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4CD734" w14:textId="3B7BFD13" w:rsidR="00D15020" w:rsidRPr="002F665B" w:rsidRDefault="00D15020" w:rsidP="00D15020">
      <w:pPr>
        <w:pStyle w:val="a4"/>
        <w:tabs>
          <w:tab w:val="right" w:pos="9639"/>
        </w:tabs>
        <w:overflowPunct w:val="0"/>
        <w:autoSpaceDE w:val="0"/>
        <w:autoSpaceDN w:val="0"/>
        <w:adjustRightInd w:val="0"/>
        <w:textAlignment w:val="baseline"/>
        <w:rPr>
          <w:bCs/>
          <w:sz w:val="24"/>
          <w:szCs w:val="24"/>
          <w:lang w:eastAsia="ja-JP"/>
        </w:rPr>
      </w:pPr>
      <w:r w:rsidRPr="002F665B">
        <w:rPr>
          <w:bCs/>
          <w:sz w:val="24"/>
          <w:szCs w:val="24"/>
          <w:lang w:eastAsia="ja-JP"/>
        </w:rPr>
        <w:t>3GPP TSG-RAN WG2 Meeting #104</w:t>
      </w:r>
      <w:r w:rsidRPr="002F665B">
        <w:rPr>
          <w:bCs/>
          <w:sz w:val="24"/>
          <w:szCs w:val="24"/>
          <w:lang w:eastAsia="ja-JP"/>
        </w:rPr>
        <w:tab/>
      </w:r>
      <w:r w:rsidR="00BF4DB4">
        <w:rPr>
          <w:bCs/>
          <w:sz w:val="24"/>
          <w:szCs w:val="24"/>
          <w:lang w:eastAsia="ja-JP"/>
        </w:rPr>
        <w:t xml:space="preserve">             </w:t>
      </w:r>
      <w:r w:rsidRPr="002F665B">
        <w:rPr>
          <w:bCs/>
          <w:sz w:val="24"/>
          <w:szCs w:val="24"/>
          <w:lang w:eastAsia="ja-JP"/>
        </w:rPr>
        <w:t>R2-</w:t>
      </w:r>
      <w:r w:rsidR="00BF4DB4" w:rsidRPr="00BF4DB4">
        <w:rPr>
          <w:bCs/>
          <w:sz w:val="24"/>
          <w:szCs w:val="24"/>
          <w:lang w:eastAsia="ja-JP"/>
        </w:rPr>
        <w:t>1816603</w:t>
      </w:r>
    </w:p>
    <w:p w14:paraId="74BBA243" w14:textId="72BB063B" w:rsidR="00D15020" w:rsidRDefault="00D15020" w:rsidP="00D15020">
      <w:pPr>
        <w:pStyle w:val="CRCoverPage"/>
        <w:spacing w:line="276" w:lineRule="auto"/>
        <w:outlineLvl w:val="0"/>
        <w:rPr>
          <w:b/>
          <w:sz w:val="24"/>
          <w:lang w:eastAsia="en-GB"/>
        </w:rPr>
      </w:pPr>
      <w:r w:rsidRPr="002F665B">
        <w:rPr>
          <w:b/>
          <w:bCs/>
          <w:sz w:val="24"/>
          <w:szCs w:val="24"/>
          <w:lang w:eastAsia="ja-JP"/>
        </w:rPr>
        <w:t>Spokane, US, 12</w:t>
      </w:r>
      <w:r w:rsidR="00BF4DB4">
        <w:rPr>
          <w:b/>
          <w:bCs/>
          <w:sz w:val="24"/>
          <w:szCs w:val="24"/>
          <w:lang w:eastAsia="ja-JP"/>
        </w:rPr>
        <w:t>nd</w:t>
      </w:r>
      <w:bookmarkStart w:id="0" w:name="_GoBack"/>
      <w:bookmarkEnd w:id="0"/>
      <w:r w:rsidRPr="002F665B">
        <w:rPr>
          <w:b/>
          <w:bCs/>
          <w:sz w:val="24"/>
          <w:szCs w:val="24"/>
          <w:lang w:eastAsia="ja-JP"/>
        </w:rPr>
        <w:t xml:space="preserve"> - 16th Nov 2018</w:t>
      </w:r>
      <w:r w:rsidRPr="002F665B">
        <w:rPr>
          <w:b/>
          <w:sz w:val="24"/>
          <w:lang w:eastAsia="en-GB"/>
        </w:rPr>
        <w:tab/>
      </w:r>
    </w:p>
    <w:p w14:paraId="69B0DC57" w14:textId="77777777" w:rsidR="00D15020" w:rsidRPr="00C713FA" w:rsidRDefault="00D15020" w:rsidP="00D15020">
      <w:pPr>
        <w:pStyle w:val="CRCoverPage"/>
        <w:spacing w:line="276" w:lineRule="auto"/>
        <w:outlineLvl w:val="0"/>
        <w:rPr>
          <w:b/>
          <w:noProof/>
          <w:sz w:val="24"/>
        </w:rPr>
      </w:pPr>
    </w:p>
    <w:p w14:paraId="19110ACE" w14:textId="6B6FA253" w:rsidR="0047408E" w:rsidRPr="009A6513" w:rsidRDefault="005C236F" w:rsidP="0069673E">
      <w:pPr>
        <w:pStyle w:val="CRCoverPage"/>
        <w:spacing w:line="276" w:lineRule="auto"/>
        <w:ind w:left="1988" w:hanging="1988"/>
        <w:rPr>
          <w:b/>
          <w:noProof/>
          <w:sz w:val="24"/>
        </w:rPr>
      </w:pPr>
      <w:r>
        <w:rPr>
          <w:b/>
          <w:noProof/>
          <w:sz w:val="24"/>
        </w:rPr>
        <w:t>Agenda Item:</w:t>
      </w:r>
      <w:r>
        <w:rPr>
          <w:b/>
          <w:noProof/>
          <w:sz w:val="24"/>
        </w:rPr>
        <w:tab/>
        <w:t>11.2</w:t>
      </w:r>
      <w:r w:rsidR="001B5535">
        <w:rPr>
          <w:b/>
          <w:noProof/>
          <w:sz w:val="24"/>
        </w:rPr>
        <w:t>.</w:t>
      </w:r>
      <w:r w:rsidR="00C713FA">
        <w:rPr>
          <w:b/>
          <w:noProof/>
          <w:sz w:val="24"/>
        </w:rPr>
        <w:t>1.2</w:t>
      </w:r>
    </w:p>
    <w:p w14:paraId="3DD82F11" w14:textId="20E52955" w:rsidR="0047408E" w:rsidRPr="009A6513" w:rsidRDefault="0047408E" w:rsidP="0069673E">
      <w:pPr>
        <w:pStyle w:val="CRCoverPage"/>
        <w:spacing w:line="276" w:lineRule="auto"/>
        <w:ind w:left="1988" w:hanging="1988"/>
        <w:rPr>
          <w:b/>
          <w:noProof/>
          <w:sz w:val="24"/>
        </w:rPr>
      </w:pPr>
      <w:r>
        <w:rPr>
          <w:b/>
          <w:noProof/>
          <w:sz w:val="24"/>
        </w:rPr>
        <w:t>Souce:</w:t>
      </w:r>
      <w:r>
        <w:rPr>
          <w:b/>
          <w:noProof/>
          <w:sz w:val="24"/>
        </w:rPr>
        <w:tab/>
      </w:r>
      <w:r w:rsidR="007845D8">
        <w:rPr>
          <w:b/>
          <w:noProof/>
          <w:sz w:val="24"/>
        </w:rPr>
        <w:t>Huawei, HiSilicon</w:t>
      </w:r>
    </w:p>
    <w:p w14:paraId="29927BCA" w14:textId="2E6A134F" w:rsidR="0047408E" w:rsidRDefault="0047408E" w:rsidP="0069673E">
      <w:pPr>
        <w:pStyle w:val="CRCoverPage"/>
        <w:spacing w:line="276" w:lineRule="auto"/>
        <w:ind w:left="1988" w:hanging="1988"/>
        <w:rPr>
          <w:b/>
          <w:noProof/>
          <w:sz w:val="24"/>
        </w:rPr>
      </w:pPr>
      <w:bookmarkStart w:id="1" w:name="OLE_LINK1"/>
      <w:bookmarkStart w:id="2" w:name="OLE_LINK2"/>
      <w:r>
        <w:rPr>
          <w:b/>
          <w:noProof/>
          <w:sz w:val="24"/>
        </w:rPr>
        <w:t>Title:</w:t>
      </w:r>
      <w:r>
        <w:rPr>
          <w:b/>
          <w:noProof/>
          <w:sz w:val="24"/>
        </w:rPr>
        <w:tab/>
      </w:r>
      <w:r w:rsidR="007845D8">
        <w:rPr>
          <w:b/>
          <w:noProof/>
          <w:sz w:val="24"/>
        </w:rPr>
        <w:t xml:space="preserve">Discussion on </w:t>
      </w:r>
      <w:r w:rsidR="0029209A">
        <w:rPr>
          <w:b/>
          <w:noProof/>
          <w:sz w:val="24"/>
        </w:rPr>
        <w:t xml:space="preserve">SR </w:t>
      </w:r>
      <w:r w:rsidR="00DF49FC">
        <w:rPr>
          <w:b/>
          <w:noProof/>
          <w:sz w:val="24"/>
        </w:rPr>
        <w:t>for NR-U</w:t>
      </w:r>
    </w:p>
    <w:p w14:paraId="73A3BB56" w14:textId="77777777" w:rsidR="0047408E" w:rsidRPr="00E15E7F" w:rsidRDefault="0047408E" w:rsidP="0069673E">
      <w:pPr>
        <w:pStyle w:val="CRCoverPage"/>
        <w:spacing w:line="276" w:lineRule="auto"/>
        <w:ind w:left="1988" w:hanging="1988"/>
        <w:rPr>
          <w:b/>
          <w:noProof/>
          <w:sz w:val="24"/>
        </w:rPr>
      </w:pPr>
      <w:r>
        <w:rPr>
          <w:b/>
          <w:noProof/>
          <w:sz w:val="24"/>
        </w:rPr>
        <w:t>Document for:</w:t>
      </w:r>
      <w:r>
        <w:rPr>
          <w:b/>
          <w:noProof/>
          <w:sz w:val="24"/>
        </w:rPr>
        <w:tab/>
        <w:t>Discussion and decision</w:t>
      </w:r>
      <w:bookmarkEnd w:id="1"/>
      <w:bookmarkEnd w:id="2"/>
    </w:p>
    <w:p w14:paraId="6B56D2F7" w14:textId="77777777" w:rsidR="0047408E" w:rsidRPr="002000A7" w:rsidRDefault="0047408E" w:rsidP="0047408E">
      <w:pPr>
        <w:pStyle w:val="1"/>
        <w:rPr>
          <w:lang w:val="en-US" w:eastAsia="ko-KR"/>
        </w:rPr>
      </w:pPr>
      <w:r>
        <w:rPr>
          <w:lang w:val="en-US" w:eastAsia="ko-KR"/>
        </w:rPr>
        <w:t xml:space="preserve">1 </w:t>
      </w:r>
      <w:r w:rsidRPr="009D35B3">
        <w:rPr>
          <w:lang w:val="en-US" w:eastAsia="ko-KR"/>
        </w:rPr>
        <w:t>Introduction</w:t>
      </w:r>
    </w:p>
    <w:p w14:paraId="316E5A80" w14:textId="77777777" w:rsidR="009C7BC2" w:rsidRPr="009C7BC2" w:rsidRDefault="009C7BC2" w:rsidP="009C7BC2">
      <w:pPr>
        <w:spacing w:after="0"/>
      </w:pPr>
      <w:r w:rsidRPr="009C7BC2">
        <w:t xml:space="preserve">RAN1 has discussed about the deployment scenarios for NR-based access to unlicensed spectrum and agreed to study the additional functionality needed beyond the specifications for operation in licensed spectrum in the deployment scenarios as listed in [1]. </w:t>
      </w:r>
    </w:p>
    <w:tbl>
      <w:tblPr>
        <w:tblStyle w:val="ac"/>
        <w:tblW w:w="0" w:type="auto"/>
        <w:tblInd w:w="562" w:type="dxa"/>
        <w:tblLook w:val="04A0" w:firstRow="1" w:lastRow="0" w:firstColumn="1" w:lastColumn="0" w:noHBand="0" w:noVBand="1"/>
      </w:tblPr>
      <w:tblGrid>
        <w:gridCol w:w="9214"/>
      </w:tblGrid>
      <w:tr w:rsidR="00FA42E8" w14:paraId="62A9D2E0" w14:textId="77777777" w:rsidTr="000365CE">
        <w:tc>
          <w:tcPr>
            <w:tcW w:w="9214" w:type="dxa"/>
          </w:tcPr>
          <w:p w14:paraId="280BB990" w14:textId="77777777" w:rsidR="00FA42E8" w:rsidRPr="009C7BC2" w:rsidRDefault="00FA42E8" w:rsidP="000365CE">
            <w:pPr>
              <w:numPr>
                <w:ilvl w:val="0"/>
                <w:numId w:val="26"/>
              </w:numPr>
              <w:overflowPunct/>
              <w:autoSpaceDE/>
              <w:autoSpaceDN/>
              <w:adjustRightInd/>
              <w:spacing w:after="0"/>
              <w:ind w:right="1035"/>
              <w:textAlignment w:val="auto"/>
            </w:pPr>
            <w:r w:rsidRPr="009C7BC2">
              <w:t>Carrier aggregation between licensed band NR (PCell) and NR-U (SCell)</w:t>
            </w:r>
          </w:p>
          <w:p w14:paraId="64DA8926" w14:textId="77777777" w:rsidR="00FA42E8" w:rsidRPr="009C7BC2" w:rsidRDefault="00FA42E8" w:rsidP="000365CE">
            <w:pPr>
              <w:numPr>
                <w:ilvl w:val="0"/>
                <w:numId w:val="26"/>
              </w:numPr>
              <w:overflowPunct/>
              <w:autoSpaceDE/>
              <w:autoSpaceDN/>
              <w:adjustRightInd/>
              <w:spacing w:after="0"/>
              <w:ind w:right="1035"/>
              <w:textAlignment w:val="auto"/>
            </w:pPr>
            <w:r w:rsidRPr="009C7BC2">
              <w:t>NR-U SCell may have both DL and UL, or DL-only.</w:t>
            </w:r>
          </w:p>
          <w:p w14:paraId="2ECC6DB8" w14:textId="77777777" w:rsidR="00FA42E8" w:rsidRPr="009C7BC2" w:rsidRDefault="00FA42E8" w:rsidP="000365CE">
            <w:pPr>
              <w:numPr>
                <w:ilvl w:val="0"/>
                <w:numId w:val="26"/>
              </w:numPr>
              <w:overflowPunct/>
              <w:autoSpaceDE/>
              <w:autoSpaceDN/>
              <w:adjustRightInd/>
              <w:spacing w:after="0"/>
              <w:ind w:right="1035"/>
              <w:textAlignment w:val="auto"/>
            </w:pPr>
            <w:r w:rsidRPr="009C7BC2">
              <w:t>Dual connectivity between licensed band LTE (PCell) and NR-U (PSCell)</w:t>
            </w:r>
          </w:p>
          <w:p w14:paraId="7399E96F" w14:textId="77777777" w:rsidR="00FA42E8" w:rsidRPr="009C7BC2" w:rsidRDefault="00FA42E8" w:rsidP="000365CE">
            <w:pPr>
              <w:numPr>
                <w:ilvl w:val="0"/>
                <w:numId w:val="26"/>
              </w:numPr>
              <w:overflowPunct/>
              <w:autoSpaceDE/>
              <w:autoSpaceDN/>
              <w:adjustRightInd/>
              <w:spacing w:after="0"/>
              <w:ind w:right="1035"/>
              <w:textAlignment w:val="auto"/>
            </w:pPr>
            <w:r w:rsidRPr="009C7BC2">
              <w:t>Stand-alone NR-U</w:t>
            </w:r>
          </w:p>
          <w:p w14:paraId="4E0A0CF3" w14:textId="23D63377" w:rsidR="002C5A35" w:rsidRPr="009C7BC2" w:rsidRDefault="00FA42E8" w:rsidP="000365CE">
            <w:pPr>
              <w:numPr>
                <w:ilvl w:val="0"/>
                <w:numId w:val="26"/>
              </w:numPr>
              <w:overflowPunct/>
              <w:autoSpaceDE/>
              <w:autoSpaceDN/>
              <w:adjustRightInd/>
              <w:spacing w:after="0"/>
              <w:ind w:right="1035"/>
              <w:textAlignment w:val="auto"/>
            </w:pPr>
            <w:r w:rsidRPr="009C7BC2">
              <w:t>An NR cell with DL in unlicensed band and UL in licensed band</w:t>
            </w:r>
          </w:p>
          <w:p w14:paraId="446B47AF" w14:textId="6B811746" w:rsidR="00FA42E8" w:rsidRPr="000365CE" w:rsidRDefault="00FA42E8" w:rsidP="000365CE">
            <w:pPr>
              <w:numPr>
                <w:ilvl w:val="0"/>
                <w:numId w:val="26"/>
              </w:numPr>
              <w:overflowPunct/>
              <w:autoSpaceDE/>
              <w:autoSpaceDN/>
              <w:adjustRightInd/>
              <w:spacing w:after="0"/>
              <w:ind w:right="1035"/>
              <w:textAlignment w:val="auto"/>
              <w:rPr>
                <w:lang w:eastAsia="zh-CN"/>
              </w:rPr>
            </w:pPr>
            <w:r w:rsidRPr="009C7BC2">
              <w:t>Dual connectivity between licensed band NR (PCell) and NR-U (PSCell)</w:t>
            </w:r>
          </w:p>
        </w:tc>
      </w:tr>
    </w:tbl>
    <w:p w14:paraId="15E71A2A" w14:textId="77777777" w:rsidR="00DA1133" w:rsidRDefault="009C7BC2" w:rsidP="0030648E">
      <w:r w:rsidRPr="009C7BC2">
        <w:t>For dual connectivity and standalone scenario where NR-U cell operates as Spcell, SR transmission on unlicensed spectrum needs to be supported.</w:t>
      </w:r>
    </w:p>
    <w:p w14:paraId="7B7F55E9" w14:textId="23F3BFAD" w:rsidR="00DA1133" w:rsidRDefault="00DA1133" w:rsidP="0030648E">
      <w:r>
        <w:t>In RAN2#103bis, it was agreed that:</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DA1133" w14:paraId="3A111D98" w14:textId="77777777" w:rsidTr="000365CE">
        <w:tc>
          <w:tcPr>
            <w:tcW w:w="9214" w:type="dxa"/>
            <w:shd w:val="clear" w:color="auto" w:fill="auto"/>
          </w:tcPr>
          <w:p w14:paraId="50BE8F9F" w14:textId="77777777" w:rsidR="00DA1133" w:rsidRPr="00DA1133" w:rsidRDefault="00DA1133" w:rsidP="00483530">
            <w:pPr>
              <w:pStyle w:val="Doc-text2"/>
              <w:ind w:left="0" w:firstLine="0"/>
              <w:rPr>
                <w:b/>
              </w:rPr>
            </w:pPr>
            <w:r w:rsidRPr="00DA1133">
              <w:rPr>
                <w:b/>
              </w:rPr>
              <w:t>Agreements:</w:t>
            </w:r>
          </w:p>
          <w:p w14:paraId="3998A03A" w14:textId="77777777" w:rsidR="00DA1133" w:rsidRPr="00DA1133" w:rsidRDefault="00DA1133" w:rsidP="00DA1133">
            <w:pPr>
              <w:pStyle w:val="Doc-text2"/>
              <w:numPr>
                <w:ilvl w:val="0"/>
                <w:numId w:val="27"/>
              </w:numPr>
              <w:tabs>
                <w:tab w:val="clear" w:pos="1622"/>
              </w:tabs>
              <w:overflowPunct/>
              <w:autoSpaceDE/>
              <w:autoSpaceDN/>
              <w:adjustRightInd/>
              <w:textAlignment w:val="auto"/>
              <w:rPr>
                <w:b/>
              </w:rPr>
            </w:pPr>
            <w:r w:rsidRPr="00DA1133">
              <w:rPr>
                <w:b/>
                <w:bCs/>
              </w:rPr>
              <w:t>Power ramping is not applied when preamble is not transmitted due to LBT failure.</w:t>
            </w:r>
          </w:p>
          <w:p w14:paraId="2F47A644" w14:textId="77777777" w:rsidR="00DA1133" w:rsidRPr="00DA1133" w:rsidRDefault="00DA1133" w:rsidP="00DA1133">
            <w:pPr>
              <w:pStyle w:val="Doc-text2"/>
              <w:numPr>
                <w:ilvl w:val="0"/>
                <w:numId w:val="27"/>
              </w:numPr>
              <w:tabs>
                <w:tab w:val="clear" w:pos="1622"/>
              </w:tabs>
              <w:overflowPunct/>
              <w:autoSpaceDE/>
              <w:autoSpaceDN/>
              <w:adjustRightInd/>
              <w:textAlignment w:val="auto"/>
              <w:rPr>
                <w:b/>
              </w:rPr>
            </w:pPr>
            <w:r w:rsidRPr="00DA1133">
              <w:rPr>
                <w:b/>
              </w:rPr>
              <w:t xml:space="preserve">Discuss at next meeting to decide on whether </w:t>
            </w:r>
            <w:r w:rsidRPr="00DA1133">
              <w:rPr>
                <w:b/>
                <w:i/>
                <w:iCs/>
              </w:rPr>
              <w:t>PREAMBLE_TRANSMISSION_COUNTER</w:t>
            </w:r>
            <w:r w:rsidRPr="00DA1133">
              <w:rPr>
                <w:b/>
                <w:iCs/>
              </w:rPr>
              <w:t xml:space="preserve"> should always be increased independently on the outcome of LBT</w:t>
            </w:r>
          </w:p>
          <w:p w14:paraId="6AC24655" w14:textId="77777777" w:rsidR="00DA1133" w:rsidRDefault="00DA1133" w:rsidP="00483530">
            <w:pPr>
              <w:pStyle w:val="Doc-text2"/>
              <w:ind w:left="1259" w:firstLine="0"/>
            </w:pPr>
          </w:p>
        </w:tc>
      </w:tr>
    </w:tbl>
    <w:p w14:paraId="5F2C3AC6" w14:textId="7F45767B" w:rsidR="00B73696" w:rsidRPr="009C7BC2" w:rsidRDefault="005A05D3" w:rsidP="0030648E">
      <w:pPr>
        <w:rPr>
          <w:rFonts w:ascii="Times New Roman" w:hAnsi="Times New Roman"/>
          <w:sz w:val="21"/>
          <w:szCs w:val="21"/>
          <w:lang w:eastAsia="zh-CN"/>
        </w:rPr>
      </w:pPr>
      <w:r>
        <w:t>In this contribution, we discuss</w:t>
      </w:r>
      <w:r w:rsidR="007F04C1">
        <w:t xml:space="preserve"> the issue related to </w:t>
      </w:r>
      <w:r w:rsidR="0029209A">
        <w:t>SR</w:t>
      </w:r>
      <w:r w:rsidR="007F04C1">
        <w:t xml:space="preserve"> for NR-U and provide our considerations</w:t>
      </w:r>
      <w:r w:rsidR="00E043F6">
        <w:t>.</w:t>
      </w:r>
    </w:p>
    <w:p w14:paraId="3AC10C50" w14:textId="14EAB630" w:rsidR="005C149D" w:rsidRDefault="00291158" w:rsidP="00DF1FD3">
      <w:pPr>
        <w:pStyle w:val="1"/>
      </w:pPr>
      <w:r>
        <w:t xml:space="preserve">2 </w:t>
      </w:r>
      <w:r w:rsidR="0030648E">
        <w:t>Discussion</w:t>
      </w:r>
    </w:p>
    <w:p w14:paraId="3652CE78" w14:textId="7A8B5814" w:rsidR="00B13E77" w:rsidRDefault="00B13E77" w:rsidP="004B189A">
      <w:r w:rsidRPr="00F72E89">
        <w:rPr>
          <w:lang w:eastAsia="ko-KR"/>
        </w:rPr>
        <w:t>The Scheduling Request (SR) is used for requesting UL-SCH resources for new transmission</w:t>
      </w:r>
      <w:r>
        <w:rPr>
          <w:lang w:eastAsia="ko-KR"/>
        </w:rPr>
        <w:t xml:space="preserve"> </w:t>
      </w:r>
      <w:r>
        <w:rPr>
          <w:rFonts w:hint="eastAsia"/>
          <w:lang w:eastAsia="zh-CN"/>
        </w:rPr>
        <w:t>when there is new data arrival</w:t>
      </w:r>
      <w:r w:rsidRPr="00F72E89">
        <w:rPr>
          <w:lang w:eastAsia="ko-KR"/>
        </w:rPr>
        <w:t>.</w:t>
      </w:r>
    </w:p>
    <w:p w14:paraId="436EA604" w14:textId="059F50FF" w:rsidR="00F9405D" w:rsidRDefault="00F9405D" w:rsidP="004B189A">
      <w:r>
        <w:t xml:space="preserve">In unlicensed spectrum, LBT is applied before performing a transmission. If LBT is not finished, the transmission will be dropped. </w:t>
      </w:r>
      <w:r w:rsidR="009C7BC2" w:rsidRPr="009C7BC2">
        <w:t xml:space="preserve">In LTE LAA, SR is not supported to be transmitted on unlicensed cells since the primary cell is always operated in licensed spectrum. Therefore, there is no impact on SR procedure in LTE LAA. </w:t>
      </w:r>
      <w:r w:rsidR="009C7BC2" w:rsidRPr="009C7BC2">
        <w:rPr>
          <w:rFonts w:hint="eastAsia"/>
        </w:rPr>
        <w:t>H</w:t>
      </w:r>
      <w:r w:rsidR="009C7BC2" w:rsidRPr="009C7BC2">
        <w:t>owever</w:t>
      </w:r>
      <w:r w:rsidR="009C7BC2">
        <w:t xml:space="preserve"> as mentioned, RAN1 already </w:t>
      </w:r>
      <w:r w:rsidR="0029209A">
        <w:t xml:space="preserve">agreed to </w:t>
      </w:r>
      <w:r w:rsidR="009C7BC2">
        <w:t>support dual connectivity and standalone scenario</w:t>
      </w:r>
      <w:r w:rsidR="00AC4CB7">
        <w:t xml:space="preserve"> for NR-U</w:t>
      </w:r>
      <w:r w:rsidR="009C7BC2">
        <w:t xml:space="preserve">. </w:t>
      </w:r>
      <w:r w:rsidR="0029209A">
        <w:t xml:space="preserve">In that case the SR resource </w:t>
      </w:r>
      <w:r w:rsidR="009C7BC2">
        <w:t xml:space="preserve">needs </w:t>
      </w:r>
      <w:r w:rsidR="0029209A">
        <w:t xml:space="preserve">be configured on NR-U </w:t>
      </w:r>
      <w:r w:rsidR="00AC4CB7">
        <w:t>SpCell</w:t>
      </w:r>
      <w:r w:rsidR="0029209A">
        <w:t xml:space="preserve">. </w:t>
      </w:r>
      <w:r w:rsidR="00B13E77">
        <w:t>If the SR transmission is dropped due to LBT</w:t>
      </w:r>
      <w:r w:rsidR="00085906">
        <w:t xml:space="preserve"> failure</w:t>
      </w:r>
      <w:r w:rsidR="00B13E77">
        <w:t>, the UE has to wait for the next SR opportunity</w:t>
      </w:r>
      <w:r w:rsidR="0029209A">
        <w:t xml:space="preserve"> and additional scheduling latency is introduced</w:t>
      </w:r>
      <w:r w:rsidR="00B13E77">
        <w:t xml:space="preserve">. </w:t>
      </w:r>
    </w:p>
    <w:p w14:paraId="67B24BFD" w14:textId="7218D310" w:rsidR="00F9405D" w:rsidRDefault="00F9405D" w:rsidP="00F9405D">
      <w:pPr>
        <w:rPr>
          <w:b/>
        </w:rPr>
      </w:pPr>
      <w:r w:rsidRPr="00780287">
        <w:rPr>
          <w:b/>
        </w:rPr>
        <w:t>Ob</w:t>
      </w:r>
      <w:r w:rsidR="0029209A">
        <w:rPr>
          <w:b/>
        </w:rPr>
        <w:t xml:space="preserve">servation 1: SR transmission on an unlicensed carrier </w:t>
      </w:r>
      <w:r w:rsidRPr="00780287">
        <w:rPr>
          <w:b/>
        </w:rPr>
        <w:t xml:space="preserve">may be blocked due to LBT failure, which will introduce additional scheduling latency. </w:t>
      </w:r>
    </w:p>
    <w:p w14:paraId="43C965C5" w14:textId="4B50184E" w:rsidR="009C7BC2" w:rsidRPr="009C7BC2" w:rsidRDefault="009C7BC2" w:rsidP="00F9405D">
      <w:r w:rsidRPr="009C7BC2">
        <w:rPr>
          <w:rFonts w:hint="eastAsia"/>
        </w:rPr>
        <w:t xml:space="preserve">The </w:t>
      </w:r>
      <w:r w:rsidRPr="009C7BC2">
        <w:t>most straightforward solution to increase the SR transmission opportunities is to configure dense SR resource. In this case, the UE is able to try to access the resource for another attempt in case of LBT failure quickly and the impact on latency is relieved. However, the detailed design as well as the feasibility needs to be discussed in RAN1.</w:t>
      </w:r>
    </w:p>
    <w:p w14:paraId="3E1A1AE0" w14:textId="77777777" w:rsidR="00F9405D" w:rsidRDefault="00F9405D" w:rsidP="00F9405D">
      <w:pPr>
        <w:rPr>
          <w:b/>
        </w:rPr>
      </w:pPr>
      <w:r w:rsidRPr="00780287">
        <w:rPr>
          <w:b/>
        </w:rPr>
        <w:t xml:space="preserve">Proposal 1: RAN2 is suggested to study together with RAN1 about how to overcome the LBT impact on SR transmission. </w:t>
      </w:r>
    </w:p>
    <w:p w14:paraId="5A1CA6DC" w14:textId="26DF56A1" w:rsidR="0019071C" w:rsidRDefault="00CA05FE" w:rsidP="00F9405D">
      <w:r w:rsidRPr="00CA05FE">
        <w:t xml:space="preserve">In </w:t>
      </w:r>
      <w:r w:rsidR="00085906">
        <w:t xml:space="preserve">Rel-15 </w:t>
      </w:r>
      <w:r w:rsidRPr="00CA05FE">
        <w:t>NR</w:t>
      </w:r>
      <w:r w:rsidR="009C7BC2">
        <w:t>,</w:t>
      </w:r>
      <w:r w:rsidRPr="00CA05FE">
        <w:t xml:space="preserve"> </w:t>
      </w:r>
      <w:r w:rsidR="00AC4CB7">
        <w:t>multiple SR configurations were agreed to be supported.</w:t>
      </w:r>
      <w:r w:rsidR="0019071C">
        <w:t xml:space="preserve"> For NR-U, we believe multiple SR configurations can be inherited to NR-U to </w:t>
      </w:r>
      <w:r w:rsidR="00E41C75">
        <w:t>differentiate different traffics based on</w:t>
      </w:r>
      <w:r w:rsidR="0019071C">
        <w:t xml:space="preserve"> the</w:t>
      </w:r>
      <w:r w:rsidR="00E41C75">
        <w:t>ir</w:t>
      </w:r>
      <w:r w:rsidR="0019071C">
        <w:t xml:space="preserve"> QoS requirement.</w:t>
      </w:r>
    </w:p>
    <w:p w14:paraId="0D81983C" w14:textId="610B2166" w:rsidR="0019071C" w:rsidRDefault="0019071C" w:rsidP="00F9405D">
      <w:r>
        <w:rPr>
          <w:b/>
        </w:rPr>
        <w:t>Proposal 2</w:t>
      </w:r>
      <w:r w:rsidRPr="00780287">
        <w:rPr>
          <w:b/>
        </w:rPr>
        <w:t xml:space="preserve">: </w:t>
      </w:r>
      <w:r w:rsidR="0039044E">
        <w:rPr>
          <w:b/>
        </w:rPr>
        <w:t>M</w:t>
      </w:r>
      <w:r>
        <w:rPr>
          <w:b/>
        </w:rPr>
        <w:t>ultiple SR configurations can be supported to NR-U</w:t>
      </w:r>
      <w:r w:rsidR="00B13212">
        <w:rPr>
          <w:b/>
        </w:rPr>
        <w:t xml:space="preserve"> cells</w:t>
      </w:r>
      <w:r w:rsidRPr="00780287">
        <w:rPr>
          <w:b/>
        </w:rPr>
        <w:t xml:space="preserve">. </w:t>
      </w:r>
    </w:p>
    <w:p w14:paraId="706D8A1D" w14:textId="030D27C4" w:rsidR="0029209A" w:rsidRPr="00CA05FE" w:rsidRDefault="00382545" w:rsidP="00F9405D">
      <w:r>
        <w:rPr>
          <w:lang w:eastAsia="x-none"/>
        </w:rPr>
        <w:t>In addition,</w:t>
      </w:r>
      <w:r w:rsidR="003C5E72">
        <w:t xml:space="preserve"> </w:t>
      </w:r>
      <w:r w:rsidR="00CA05FE" w:rsidRPr="00CA05FE">
        <w:t xml:space="preserve">a counter </w:t>
      </w:r>
      <w:r w:rsidR="00CA05FE">
        <w:t xml:space="preserve">(i.e. SR_COUNTER) </w:t>
      </w:r>
      <w:r w:rsidR="00CA05FE" w:rsidRPr="00CA05FE">
        <w:t xml:space="preserve">is introduced per SR configuration. </w:t>
      </w:r>
      <w:r w:rsidR="009C483B">
        <w:t xml:space="preserve">Each time the MAC layer instruct the PHY to signal the SR, this counter is incremented by 1. </w:t>
      </w:r>
      <w:r w:rsidR="00CA05FE" w:rsidRPr="00CA05FE">
        <w:t xml:space="preserve">When SR transmission </w:t>
      </w:r>
      <w:r w:rsidR="009C7BC2">
        <w:t xml:space="preserve">attempts </w:t>
      </w:r>
      <w:r w:rsidR="00CA05FE" w:rsidRPr="00CA05FE">
        <w:t>reach the maximum number</w:t>
      </w:r>
      <w:r w:rsidR="009136CB">
        <w:t>, the</w:t>
      </w:r>
      <w:r w:rsidR="00CA05FE" w:rsidRPr="00CA05FE">
        <w:t xml:space="preserve"> following action</w:t>
      </w:r>
      <w:r w:rsidR="00CA05FE">
        <w:t>s</w:t>
      </w:r>
      <w:r w:rsidR="00CA05FE" w:rsidRPr="00CA05FE">
        <w:t xml:space="preserve"> </w:t>
      </w:r>
      <w:r w:rsidR="00CA05FE">
        <w:t>are</w:t>
      </w:r>
      <w:r w:rsidR="00CA05FE" w:rsidRPr="00CA05FE">
        <w:t xml:space="preserve"> performed.</w:t>
      </w:r>
    </w:p>
    <w:p w14:paraId="1B0FF1A2" w14:textId="77777777" w:rsidR="00CA05FE" w:rsidRPr="00F72E89" w:rsidRDefault="00CA05FE" w:rsidP="00CA05FE">
      <w:pPr>
        <w:pStyle w:val="B4"/>
        <w:rPr>
          <w:noProof/>
        </w:rPr>
      </w:pPr>
      <w:r w:rsidRPr="00F72E89">
        <w:rPr>
          <w:noProof/>
          <w:lang w:eastAsia="ko-KR"/>
        </w:rPr>
        <w:lastRenderedPageBreak/>
        <w:t>4&gt;</w:t>
      </w:r>
      <w:r w:rsidRPr="00F72E89">
        <w:rPr>
          <w:noProof/>
        </w:rPr>
        <w:tab/>
        <w:t>notify RRC to release PUCCH for all Serving Cells;</w:t>
      </w:r>
    </w:p>
    <w:p w14:paraId="4DB5939D" w14:textId="77777777" w:rsidR="00CA05FE" w:rsidRPr="00F72E89" w:rsidRDefault="00CA05FE" w:rsidP="00CA05FE">
      <w:pPr>
        <w:pStyle w:val="B4"/>
        <w:rPr>
          <w:noProof/>
        </w:rPr>
      </w:pPr>
      <w:r w:rsidRPr="00F72E89">
        <w:rPr>
          <w:noProof/>
          <w:lang w:eastAsia="ko-KR"/>
        </w:rPr>
        <w:t>4&gt;</w:t>
      </w:r>
      <w:r w:rsidRPr="00F72E89">
        <w:rPr>
          <w:noProof/>
        </w:rPr>
        <w:tab/>
        <w:t>notify RRC to release SRS for all Serving Cells;</w:t>
      </w:r>
    </w:p>
    <w:p w14:paraId="49ECDDFA" w14:textId="77777777" w:rsidR="00CA05FE" w:rsidRPr="00F72E89" w:rsidRDefault="00CA05FE" w:rsidP="00CA05FE">
      <w:pPr>
        <w:pStyle w:val="B4"/>
        <w:rPr>
          <w:noProof/>
        </w:rPr>
      </w:pPr>
      <w:r w:rsidRPr="00F72E89">
        <w:rPr>
          <w:noProof/>
          <w:lang w:eastAsia="ko-KR"/>
        </w:rPr>
        <w:t>4&gt;</w:t>
      </w:r>
      <w:r w:rsidRPr="00F72E89">
        <w:rPr>
          <w:noProof/>
        </w:rPr>
        <w:tab/>
      </w:r>
      <w:r w:rsidRPr="00F72E89">
        <w:rPr>
          <w:noProof/>
          <w:lang w:eastAsia="ko-KR"/>
        </w:rPr>
        <w:t>clear</w:t>
      </w:r>
      <w:r w:rsidRPr="00F72E89">
        <w:rPr>
          <w:noProof/>
        </w:rPr>
        <w:t xml:space="preserve"> any configured downlink assignments and uplink grants;</w:t>
      </w:r>
    </w:p>
    <w:p w14:paraId="1F0CA7E6" w14:textId="77777777" w:rsidR="00CA05FE" w:rsidRPr="00F72E89" w:rsidRDefault="00CA05FE" w:rsidP="00CA05FE">
      <w:pPr>
        <w:pStyle w:val="B4"/>
        <w:rPr>
          <w:noProof/>
        </w:rPr>
      </w:pPr>
      <w:r w:rsidRPr="00F72E89">
        <w:rPr>
          <w:noProof/>
          <w:lang w:eastAsia="ko-KR"/>
        </w:rPr>
        <w:t>4&gt;</w:t>
      </w:r>
      <w:r w:rsidRPr="00F72E89">
        <w:rPr>
          <w:noProof/>
        </w:rPr>
        <w:tab/>
        <w:t>initiate a Random Access procedure (see subclause 5.1) on the SpCell and cancel all pending SRs.</w:t>
      </w:r>
    </w:p>
    <w:p w14:paraId="1FB39F07" w14:textId="77ED4696" w:rsidR="00CA05FE" w:rsidRPr="000D49E6" w:rsidRDefault="009C483B" w:rsidP="00F9405D">
      <w:r>
        <w:t>In NR-U, t</w:t>
      </w:r>
      <w:r w:rsidR="00CA05FE" w:rsidRPr="00CA05FE">
        <w:t>he question is whether SR_COUNTER should be incremented by one if the SR transmission is dropped due to LBT failure. If the SR_COUNTER</w:t>
      </w:r>
      <w:r w:rsidR="003E5012">
        <w:t xml:space="preserve"> is</w:t>
      </w:r>
      <w:r w:rsidR="00CA05FE" w:rsidRPr="00CA05FE">
        <w:t xml:space="preserve"> increment</w:t>
      </w:r>
      <w:r w:rsidR="003E5012">
        <w:t>ed</w:t>
      </w:r>
      <w:r w:rsidR="00CA05FE" w:rsidRPr="00CA05FE">
        <w:t xml:space="preserve"> by one</w:t>
      </w:r>
      <w:r w:rsidR="003E5012">
        <w:t xml:space="preserve"> when SR transmission is blocked by LBT</w:t>
      </w:r>
      <w:r w:rsidR="00CA05FE" w:rsidRPr="00CA05FE">
        <w:t xml:space="preserve">, </w:t>
      </w:r>
      <w:r w:rsidR="009C7BC2">
        <w:t>it may be too easy for the SR_COUNTER</w:t>
      </w:r>
      <w:r w:rsidR="00CA05FE" w:rsidRPr="00CA05FE">
        <w:t xml:space="preserve"> to reach </w:t>
      </w:r>
      <w:r w:rsidR="009C7BC2">
        <w:t xml:space="preserve">the </w:t>
      </w:r>
      <w:r w:rsidR="00CA05FE" w:rsidRPr="00CA05FE">
        <w:t xml:space="preserve">maximum number which </w:t>
      </w:r>
      <w:r w:rsidR="009C7BC2">
        <w:t>results in</w:t>
      </w:r>
      <w:r w:rsidR="009C7BC2" w:rsidRPr="000D49E6">
        <w:t xml:space="preserve"> </w:t>
      </w:r>
      <w:r w:rsidR="00CA05FE" w:rsidRPr="000D49E6">
        <w:t xml:space="preserve">that the PUCCH/SRS configuration </w:t>
      </w:r>
      <w:r w:rsidR="009C7BC2">
        <w:t>is</w:t>
      </w:r>
      <w:r w:rsidR="00CA05FE" w:rsidRPr="000D49E6">
        <w:t xml:space="preserve"> released</w:t>
      </w:r>
      <w:r w:rsidR="000844C3" w:rsidRPr="000D49E6">
        <w:t xml:space="preserve"> unnecessarily</w:t>
      </w:r>
      <w:r w:rsidR="00CA05FE" w:rsidRPr="000D49E6">
        <w:t xml:space="preserve">. To solve this issue, we propose that the </w:t>
      </w:r>
      <w:r w:rsidRPr="000D49E6">
        <w:t>SR</w:t>
      </w:r>
      <w:r>
        <w:t>_</w:t>
      </w:r>
      <w:r w:rsidR="00CA05FE" w:rsidRPr="000D49E6">
        <w:t>COUNTER will not be incremented in case of LBT failure</w:t>
      </w:r>
      <w:r w:rsidR="007C4C77">
        <w:t xml:space="preserve"> for SR transmission</w:t>
      </w:r>
      <w:r w:rsidR="00CA05FE" w:rsidRPr="000D49E6">
        <w:t>.</w:t>
      </w:r>
    </w:p>
    <w:p w14:paraId="4E19A66B" w14:textId="2ABB3849" w:rsidR="00F9405D" w:rsidRPr="000D49E6" w:rsidRDefault="00F9405D" w:rsidP="00F9405D">
      <w:pPr>
        <w:rPr>
          <w:b/>
        </w:rPr>
      </w:pPr>
      <w:r w:rsidRPr="000D49E6">
        <w:rPr>
          <w:b/>
        </w:rPr>
        <w:t>Propos</w:t>
      </w:r>
      <w:r w:rsidR="0024244B" w:rsidRPr="000D49E6">
        <w:rPr>
          <w:b/>
        </w:rPr>
        <w:t xml:space="preserve">al </w:t>
      </w:r>
      <w:r w:rsidR="0019071C">
        <w:rPr>
          <w:b/>
        </w:rPr>
        <w:t>3</w:t>
      </w:r>
      <w:r w:rsidRPr="000D49E6">
        <w:rPr>
          <w:b/>
        </w:rPr>
        <w:t xml:space="preserve">: The </w:t>
      </w:r>
      <w:r w:rsidR="009C483B" w:rsidRPr="000D49E6">
        <w:rPr>
          <w:b/>
        </w:rPr>
        <w:t>SR</w:t>
      </w:r>
      <w:r w:rsidR="009C483B">
        <w:rPr>
          <w:b/>
        </w:rPr>
        <w:t>_</w:t>
      </w:r>
      <w:r w:rsidRPr="000D49E6">
        <w:rPr>
          <w:b/>
        </w:rPr>
        <w:t>COUNTER will not be incremented in case of LBT failure</w:t>
      </w:r>
      <w:r w:rsidR="007C4C77">
        <w:rPr>
          <w:b/>
        </w:rPr>
        <w:t xml:space="preserve"> for SR transmission</w:t>
      </w:r>
      <w:r w:rsidRPr="000D49E6">
        <w:rPr>
          <w:b/>
        </w:rPr>
        <w:t xml:space="preserve">. </w:t>
      </w:r>
    </w:p>
    <w:p w14:paraId="02741CFB" w14:textId="28209C6E" w:rsidR="0058793A" w:rsidRDefault="009C483B" w:rsidP="00F9405D">
      <w:r>
        <w:t xml:space="preserve">In LTE, one common </w:t>
      </w:r>
      <w:bookmarkStart w:id="3" w:name="OLE_LINK306"/>
      <w:bookmarkStart w:id="4" w:name="OLE_LINK307"/>
      <w:bookmarkStart w:id="5" w:name="OLE_LINK310"/>
      <w:r>
        <w:rPr>
          <w:i/>
        </w:rPr>
        <w:t>sr-ProhibitTimer</w:t>
      </w:r>
      <w:bookmarkEnd w:id="3"/>
      <w:bookmarkEnd w:id="4"/>
      <w:bookmarkEnd w:id="5"/>
      <w:r w:rsidR="00FD715B">
        <w:t xml:space="preserve"> </w:t>
      </w:r>
      <w:r>
        <w:t>is used to prohibit the retransmission of the SR.</w:t>
      </w:r>
      <w:r w:rsidRPr="000D49E6">
        <w:t xml:space="preserve"> </w:t>
      </w:r>
      <w:r w:rsidR="002E63B8" w:rsidRPr="000D49E6">
        <w:t>In Rel-15</w:t>
      </w:r>
      <w:r>
        <w:t xml:space="preserve"> NR</w:t>
      </w:r>
      <w:r w:rsidR="002E63B8" w:rsidRPr="000D49E6">
        <w:t xml:space="preserve">, </w:t>
      </w:r>
      <w:r w:rsidR="002E63B8" w:rsidRPr="003E5012">
        <w:rPr>
          <w:i/>
        </w:rPr>
        <w:t>sr-ProhibitTimer</w:t>
      </w:r>
      <w:r w:rsidR="002E63B8" w:rsidRPr="000D49E6">
        <w:t xml:space="preserve"> is </w:t>
      </w:r>
      <w:r w:rsidR="00FD715B">
        <w:t>reused but allowed to be configured per SR configuration</w:t>
      </w:r>
      <w:r w:rsidR="002E63B8" w:rsidRPr="000D49E6">
        <w:t xml:space="preserve">. The </w:t>
      </w:r>
      <w:r w:rsidR="002E63B8" w:rsidRPr="003E5012">
        <w:rPr>
          <w:i/>
        </w:rPr>
        <w:t>sr-ProhibitTimer</w:t>
      </w:r>
      <w:r w:rsidR="002E63B8" w:rsidRPr="000D49E6">
        <w:t xml:space="preserve"> is started when SR transmission has been performed. </w:t>
      </w:r>
      <w:r w:rsidR="00FD715B">
        <w:t>When</w:t>
      </w:r>
      <w:r w:rsidR="00FD715B" w:rsidRPr="000D49E6">
        <w:t xml:space="preserve"> </w:t>
      </w:r>
      <w:r w:rsidR="002E63B8" w:rsidRPr="000D49E6">
        <w:t xml:space="preserve">the </w:t>
      </w:r>
      <w:r w:rsidR="00FD715B" w:rsidRPr="003E5012">
        <w:rPr>
          <w:i/>
        </w:rPr>
        <w:t>sr-ProhibitTimer</w:t>
      </w:r>
      <w:r w:rsidR="00FD715B" w:rsidRPr="000D49E6">
        <w:t xml:space="preserve"> </w:t>
      </w:r>
      <w:r w:rsidR="002E63B8" w:rsidRPr="000D49E6">
        <w:t xml:space="preserve">is running, the SR transmission is not </w:t>
      </w:r>
      <w:r w:rsidR="00FD715B">
        <w:t>allowed</w:t>
      </w:r>
      <w:r w:rsidR="00FD715B" w:rsidRPr="000D49E6">
        <w:t xml:space="preserve"> </w:t>
      </w:r>
      <w:r w:rsidR="002E63B8" w:rsidRPr="000D49E6">
        <w:t>to be performed</w:t>
      </w:r>
      <w:r w:rsidR="007E45F2" w:rsidRPr="000D49E6">
        <w:t xml:space="preserve"> until the timer expires</w:t>
      </w:r>
      <w:r w:rsidR="002E63B8" w:rsidRPr="000D49E6">
        <w:t>.</w:t>
      </w:r>
      <w:r w:rsidR="007E45F2" w:rsidRPr="000D49E6">
        <w:t xml:space="preserve"> We believe this timer is also applicable to NR-U.</w:t>
      </w:r>
    </w:p>
    <w:p w14:paraId="001D1A50" w14:textId="6B6B1732" w:rsidR="0058793A" w:rsidRPr="0058793A" w:rsidRDefault="0058793A" w:rsidP="00F9405D">
      <w:pPr>
        <w:rPr>
          <w:b/>
        </w:rPr>
      </w:pPr>
      <w:r w:rsidRPr="0058793A">
        <w:rPr>
          <w:b/>
        </w:rPr>
        <w:t xml:space="preserve">Proposal </w:t>
      </w:r>
      <w:r w:rsidR="0019071C">
        <w:rPr>
          <w:b/>
        </w:rPr>
        <w:t>4</w:t>
      </w:r>
      <w:r w:rsidRPr="0058793A">
        <w:rPr>
          <w:b/>
        </w:rPr>
        <w:t>: sr-ProhibitTimer can be inherited to NR-U.</w:t>
      </w:r>
    </w:p>
    <w:p w14:paraId="260BD8F8" w14:textId="0665BF5F" w:rsidR="008D23DA" w:rsidRPr="000D49E6" w:rsidRDefault="00FD715B" w:rsidP="00F9405D">
      <w:r>
        <w:t>The next question is in NR-U, whether to start this timer if the SR is not transmitted due to LBT failure.</w:t>
      </w:r>
      <w:r w:rsidR="002E63B8" w:rsidRPr="000D49E6">
        <w:t xml:space="preserve"> If the </w:t>
      </w:r>
      <w:r w:rsidR="002E63B8" w:rsidRPr="003E5012">
        <w:rPr>
          <w:i/>
        </w:rPr>
        <w:t>sr-ProhibitTimer</w:t>
      </w:r>
      <w:r w:rsidR="002E63B8" w:rsidRPr="000D49E6">
        <w:t xml:space="preserve"> is started when SR transmission is blocked due to LBT failure, </w:t>
      </w:r>
      <w:r w:rsidRPr="00BB3879">
        <w:rPr>
          <w:iCs/>
          <w:lang w:val="en-US"/>
        </w:rPr>
        <w:t xml:space="preserve">then UE will not to trigger a new SR transmission </w:t>
      </w:r>
      <w:r>
        <w:rPr>
          <w:iCs/>
          <w:lang w:val="en-US"/>
        </w:rPr>
        <w:t>until this timer expires,</w:t>
      </w:r>
      <w:r w:rsidR="00712BA2">
        <w:rPr>
          <w:iCs/>
          <w:lang w:val="en-US"/>
        </w:rPr>
        <w:t xml:space="preserve"> which will introduce </w:t>
      </w:r>
      <w:r w:rsidR="002E63B8" w:rsidRPr="000D49E6">
        <w:t>additional latency</w:t>
      </w:r>
      <w:r w:rsidR="00574862">
        <w:t xml:space="preserve"> for SR transmission</w:t>
      </w:r>
      <w:r w:rsidR="002E63B8" w:rsidRPr="000D49E6">
        <w:t xml:space="preserve">. </w:t>
      </w:r>
      <w:r w:rsidR="00307C21">
        <w:t>Therefore, it is proposed to start this timer only upon</w:t>
      </w:r>
      <w:r w:rsidR="00A5327E">
        <w:t xml:space="preserve"> a notification on</w:t>
      </w:r>
      <w:r w:rsidR="00307C21">
        <w:t xml:space="preserve"> successful transmission of</w:t>
      </w:r>
      <w:r w:rsidR="003013A5">
        <w:t xml:space="preserve"> the SR</w:t>
      </w:r>
      <w:r w:rsidR="00A5327E">
        <w:t xml:space="preserve"> from physical layer</w:t>
      </w:r>
      <w:r w:rsidR="00307C21">
        <w:t>. Actually in our companion contribution [</w:t>
      </w:r>
      <w:r w:rsidR="00DB7C80">
        <w:t>3</w:t>
      </w:r>
      <w:r w:rsidR="00307C21">
        <w:t>]</w:t>
      </w:r>
      <w:r w:rsidR="00DB7C80">
        <w:t xml:space="preserve">, we propose to introduce a LBT indication to indicate the LBT failure, we believe this can also be applied for SR transmission, i.e., if no LBT indication is received from PHY, the </w:t>
      </w:r>
      <w:r w:rsidR="00DB7C80" w:rsidRPr="003E5012">
        <w:rPr>
          <w:i/>
        </w:rPr>
        <w:t>sr-ProhibitTimer</w:t>
      </w:r>
      <w:r w:rsidR="00DB7C80">
        <w:t xml:space="preserve"> is started. </w:t>
      </w:r>
    </w:p>
    <w:p w14:paraId="1CCA6221" w14:textId="77777777" w:rsidR="00A5327E" w:rsidRDefault="00A5327E" w:rsidP="00A5327E">
      <w:r w:rsidRPr="000D49E6">
        <w:rPr>
          <w:b/>
        </w:rPr>
        <w:t xml:space="preserve">Proposal </w:t>
      </w:r>
      <w:r>
        <w:rPr>
          <w:b/>
        </w:rPr>
        <w:t>5</w:t>
      </w:r>
      <w:r w:rsidRPr="000D49E6">
        <w:rPr>
          <w:b/>
        </w:rPr>
        <w:t xml:space="preserve">: </w:t>
      </w:r>
      <w:r>
        <w:rPr>
          <w:b/>
          <w:lang w:val="en-US"/>
        </w:rPr>
        <w:t>For SR transmissions on NR-U SpCell</w:t>
      </w:r>
      <w:r w:rsidRPr="000D49E6">
        <w:rPr>
          <w:b/>
          <w:lang w:val="en-US"/>
        </w:rPr>
        <w:t xml:space="preserve">, </w:t>
      </w:r>
      <w:r w:rsidRPr="000D49E6">
        <w:rPr>
          <w:b/>
          <w:color w:val="000000"/>
          <w:lang w:val="en-US"/>
        </w:rPr>
        <w:t xml:space="preserve">the </w:t>
      </w:r>
      <w:r w:rsidRPr="00DC3C35">
        <w:rPr>
          <w:b/>
          <w:color w:val="000000"/>
          <w:lang w:val="en-US"/>
        </w:rPr>
        <w:t xml:space="preserve">corresponding </w:t>
      </w:r>
      <w:r w:rsidRPr="00DC3C35">
        <w:rPr>
          <w:b/>
          <w:i/>
        </w:rPr>
        <w:t>sr-ProhibitTimer</w:t>
      </w:r>
      <w:r w:rsidRPr="000D49E6">
        <w:t xml:space="preserve"> </w:t>
      </w:r>
      <w:r w:rsidRPr="000D49E6">
        <w:rPr>
          <w:b/>
          <w:color w:val="000000"/>
          <w:lang w:val="en-US"/>
        </w:rPr>
        <w:t xml:space="preserve">is started upon a </w:t>
      </w:r>
      <w:r>
        <w:rPr>
          <w:b/>
          <w:color w:val="000000"/>
          <w:lang w:val="en-US"/>
        </w:rPr>
        <w:t xml:space="preserve">notification on </w:t>
      </w:r>
      <w:r w:rsidRPr="000D49E6">
        <w:rPr>
          <w:b/>
          <w:color w:val="000000"/>
          <w:lang w:val="en-US"/>
        </w:rPr>
        <w:t xml:space="preserve">successful transmission of the SR </w:t>
      </w:r>
      <w:r>
        <w:rPr>
          <w:b/>
          <w:color w:val="000000"/>
          <w:lang w:val="en-US"/>
        </w:rPr>
        <w:t>from</w:t>
      </w:r>
      <w:r w:rsidRPr="000D49E6">
        <w:rPr>
          <w:b/>
          <w:color w:val="000000"/>
          <w:lang w:val="en-US"/>
        </w:rPr>
        <w:t xml:space="preserve"> the physical layer.</w:t>
      </w:r>
    </w:p>
    <w:p w14:paraId="75900F28" w14:textId="33B574F3" w:rsidR="00D76DB5" w:rsidRDefault="0030648E" w:rsidP="00F047C5">
      <w:pPr>
        <w:pStyle w:val="1"/>
      </w:pPr>
      <w:r>
        <w:t>3</w:t>
      </w:r>
      <w:r w:rsidR="00D76DB5">
        <w:t xml:space="preserve"> Conclusion</w:t>
      </w:r>
    </w:p>
    <w:p w14:paraId="0AE3770D" w14:textId="535AD595" w:rsidR="007634B3" w:rsidRDefault="008B79B0" w:rsidP="002F7D71">
      <w:pPr>
        <w:rPr>
          <w:lang w:eastAsia="ko-KR"/>
        </w:rPr>
      </w:pPr>
      <w:r w:rsidRPr="008B79B0">
        <w:rPr>
          <w:lang w:eastAsia="ko-KR"/>
        </w:rPr>
        <w:t>Based</w:t>
      </w:r>
      <w:r>
        <w:rPr>
          <w:lang w:eastAsia="ko-KR"/>
        </w:rPr>
        <w:t xml:space="preserve"> on the discussions above, we have the following observations and proposals:</w:t>
      </w:r>
    </w:p>
    <w:p w14:paraId="5560D986" w14:textId="77777777" w:rsidR="008D23DA" w:rsidRDefault="008D23DA" w:rsidP="008D23DA">
      <w:pPr>
        <w:rPr>
          <w:b/>
        </w:rPr>
      </w:pPr>
      <w:r w:rsidRPr="00780287">
        <w:rPr>
          <w:b/>
        </w:rPr>
        <w:t>Ob</w:t>
      </w:r>
      <w:r>
        <w:rPr>
          <w:b/>
        </w:rPr>
        <w:t xml:space="preserve">servation 1: SR transmission on an unlicensed carrier </w:t>
      </w:r>
      <w:r w:rsidRPr="00780287">
        <w:rPr>
          <w:b/>
        </w:rPr>
        <w:t xml:space="preserve">may be blocked due to LBT failure, which will introduce additional scheduling latency. </w:t>
      </w:r>
    </w:p>
    <w:p w14:paraId="7F85DA4B" w14:textId="77777777" w:rsidR="008D23DA" w:rsidRDefault="008D23DA" w:rsidP="008D23DA">
      <w:pPr>
        <w:rPr>
          <w:b/>
        </w:rPr>
      </w:pPr>
      <w:r w:rsidRPr="00780287">
        <w:rPr>
          <w:b/>
        </w:rPr>
        <w:t xml:space="preserve">Proposal 1: RAN2 is suggested to study together with RAN1 about how to overcome the LBT impact on SR transmission. </w:t>
      </w:r>
    </w:p>
    <w:p w14:paraId="56130457" w14:textId="6D3BAE1A" w:rsidR="0019071C" w:rsidRDefault="0019071C" w:rsidP="008D23DA">
      <w:pPr>
        <w:rPr>
          <w:b/>
        </w:rPr>
      </w:pPr>
      <w:r>
        <w:rPr>
          <w:b/>
        </w:rPr>
        <w:t>Proposal 2</w:t>
      </w:r>
      <w:r w:rsidRPr="00780287">
        <w:rPr>
          <w:b/>
        </w:rPr>
        <w:t xml:space="preserve">: </w:t>
      </w:r>
      <w:r>
        <w:rPr>
          <w:b/>
        </w:rPr>
        <w:t>multiple SR configurations can be supported to NR-U</w:t>
      </w:r>
      <w:r w:rsidR="00B13212">
        <w:rPr>
          <w:b/>
        </w:rPr>
        <w:t xml:space="preserve"> cells</w:t>
      </w:r>
      <w:r w:rsidRPr="00780287">
        <w:rPr>
          <w:b/>
        </w:rPr>
        <w:t xml:space="preserve">. </w:t>
      </w:r>
    </w:p>
    <w:p w14:paraId="14BE0DEE" w14:textId="086B49B3" w:rsidR="008D23DA" w:rsidRPr="00C713FA" w:rsidRDefault="008D23DA" w:rsidP="008D23DA">
      <w:pPr>
        <w:rPr>
          <w:b/>
        </w:rPr>
      </w:pPr>
      <w:r w:rsidRPr="00C713FA">
        <w:rPr>
          <w:b/>
        </w:rPr>
        <w:t xml:space="preserve">Proposal </w:t>
      </w:r>
      <w:r w:rsidR="0019071C">
        <w:rPr>
          <w:b/>
        </w:rPr>
        <w:t>3</w:t>
      </w:r>
      <w:r w:rsidRPr="00C713FA">
        <w:rPr>
          <w:b/>
        </w:rPr>
        <w:t xml:space="preserve">: The </w:t>
      </w:r>
      <w:r w:rsidR="00D2245C" w:rsidRPr="00C713FA">
        <w:rPr>
          <w:b/>
        </w:rPr>
        <w:t>SR_</w:t>
      </w:r>
      <w:r w:rsidRPr="00C713FA">
        <w:rPr>
          <w:b/>
        </w:rPr>
        <w:t>COUNTER will not be incremented in case of LBT failure</w:t>
      </w:r>
      <w:r w:rsidR="007C4C77" w:rsidRPr="007C4C77">
        <w:rPr>
          <w:b/>
        </w:rPr>
        <w:t xml:space="preserve"> </w:t>
      </w:r>
      <w:r w:rsidR="007C4C77">
        <w:rPr>
          <w:b/>
        </w:rPr>
        <w:t>for SR transmission</w:t>
      </w:r>
      <w:r w:rsidRPr="00C713FA">
        <w:rPr>
          <w:b/>
        </w:rPr>
        <w:t xml:space="preserve">. </w:t>
      </w:r>
    </w:p>
    <w:p w14:paraId="3921066B" w14:textId="16F7159F" w:rsidR="0058793A" w:rsidRPr="00210BE5" w:rsidRDefault="0058793A" w:rsidP="008D23DA">
      <w:pPr>
        <w:rPr>
          <w:b/>
          <w:highlight w:val="yellow"/>
        </w:rPr>
      </w:pPr>
      <w:r w:rsidRPr="0058793A">
        <w:rPr>
          <w:b/>
        </w:rPr>
        <w:t xml:space="preserve">Proposal </w:t>
      </w:r>
      <w:r w:rsidR="0019071C">
        <w:rPr>
          <w:b/>
        </w:rPr>
        <w:t>4</w:t>
      </w:r>
      <w:r w:rsidRPr="0058793A">
        <w:rPr>
          <w:b/>
        </w:rPr>
        <w:t>: sr-ProhibitTimer can be inherited to NR-U.</w:t>
      </w:r>
    </w:p>
    <w:p w14:paraId="44F5FE73" w14:textId="02ABA967" w:rsidR="00D2245C" w:rsidRDefault="00D2245C" w:rsidP="00D2245C">
      <w:r w:rsidRPr="000D49E6">
        <w:rPr>
          <w:b/>
        </w:rPr>
        <w:t xml:space="preserve">Proposal </w:t>
      </w:r>
      <w:r w:rsidR="0019071C">
        <w:rPr>
          <w:b/>
        </w:rPr>
        <w:t>5</w:t>
      </w:r>
      <w:r w:rsidRPr="000D49E6">
        <w:rPr>
          <w:b/>
        </w:rPr>
        <w:t xml:space="preserve">: </w:t>
      </w:r>
      <w:r>
        <w:rPr>
          <w:b/>
          <w:lang w:val="en-US"/>
        </w:rPr>
        <w:t>For SR transmissions on NR-U SpCell</w:t>
      </w:r>
      <w:r w:rsidRPr="000D49E6">
        <w:rPr>
          <w:b/>
          <w:lang w:val="en-US"/>
        </w:rPr>
        <w:t xml:space="preserve">, </w:t>
      </w:r>
      <w:r w:rsidRPr="000D49E6">
        <w:rPr>
          <w:b/>
          <w:color w:val="000000"/>
          <w:lang w:val="en-US"/>
        </w:rPr>
        <w:t xml:space="preserve">the </w:t>
      </w:r>
      <w:r w:rsidRPr="00DC3C35">
        <w:rPr>
          <w:b/>
          <w:color w:val="000000"/>
          <w:lang w:val="en-US"/>
        </w:rPr>
        <w:t xml:space="preserve">corresponding </w:t>
      </w:r>
      <w:r w:rsidRPr="00DC3C35">
        <w:rPr>
          <w:b/>
          <w:i/>
        </w:rPr>
        <w:t>sr-ProhibitTimer</w:t>
      </w:r>
      <w:r w:rsidRPr="000D49E6">
        <w:t xml:space="preserve"> </w:t>
      </w:r>
      <w:r w:rsidRPr="000D49E6">
        <w:rPr>
          <w:b/>
          <w:color w:val="000000"/>
          <w:lang w:val="en-US"/>
        </w:rPr>
        <w:t xml:space="preserve">is started upon a </w:t>
      </w:r>
      <w:r w:rsidR="00A5327E">
        <w:rPr>
          <w:b/>
          <w:color w:val="000000"/>
          <w:lang w:val="en-US"/>
        </w:rPr>
        <w:t xml:space="preserve">notification on </w:t>
      </w:r>
      <w:r w:rsidRPr="000D49E6">
        <w:rPr>
          <w:b/>
          <w:color w:val="000000"/>
          <w:lang w:val="en-US"/>
        </w:rPr>
        <w:t xml:space="preserve">successful transmission of the SR </w:t>
      </w:r>
      <w:r w:rsidR="00A5327E">
        <w:rPr>
          <w:b/>
          <w:color w:val="000000"/>
          <w:lang w:val="en-US"/>
        </w:rPr>
        <w:t>from</w:t>
      </w:r>
      <w:r w:rsidR="00A5327E" w:rsidRPr="000D49E6">
        <w:rPr>
          <w:b/>
          <w:color w:val="000000"/>
          <w:lang w:val="en-US"/>
        </w:rPr>
        <w:t xml:space="preserve"> </w:t>
      </w:r>
      <w:r w:rsidRPr="000D49E6">
        <w:rPr>
          <w:b/>
          <w:color w:val="000000"/>
          <w:lang w:val="en-US"/>
        </w:rPr>
        <w:t>the physical layer.</w:t>
      </w:r>
    </w:p>
    <w:p w14:paraId="2D6019FD" w14:textId="4E75E29B" w:rsidR="00700F9C" w:rsidRDefault="0037360B" w:rsidP="00700F9C">
      <w:pPr>
        <w:pStyle w:val="1"/>
      </w:pPr>
      <w:r>
        <w:t>4</w:t>
      </w:r>
      <w:r w:rsidR="00291158">
        <w:t xml:space="preserve"> </w:t>
      </w:r>
      <w:r w:rsidR="00700F9C">
        <w:t>References</w:t>
      </w:r>
    </w:p>
    <w:p w14:paraId="1780B961" w14:textId="6351F6D3" w:rsidR="00C95F09" w:rsidRDefault="007F04C1" w:rsidP="00DE60B2">
      <w:pPr>
        <w:pStyle w:val="a8"/>
        <w:numPr>
          <w:ilvl w:val="0"/>
          <w:numId w:val="3"/>
        </w:numPr>
        <w:overflowPunct/>
        <w:autoSpaceDE/>
        <w:autoSpaceDN/>
        <w:adjustRightInd/>
        <w:spacing w:after="60"/>
        <w:contextualSpacing w:val="0"/>
        <w:textAlignment w:val="auto"/>
        <w:rPr>
          <w:rFonts w:cs="Arial"/>
        </w:rPr>
      </w:pPr>
      <w:r>
        <w:rPr>
          <w:rFonts w:cs="Arial"/>
        </w:rPr>
        <w:t>RAN2#103 chairman note</w:t>
      </w:r>
    </w:p>
    <w:p w14:paraId="5EFE846A" w14:textId="0E8E887F" w:rsidR="00DE60B2" w:rsidRPr="000365CE" w:rsidRDefault="00F571EB" w:rsidP="000365CE">
      <w:pPr>
        <w:pStyle w:val="a8"/>
        <w:numPr>
          <w:ilvl w:val="0"/>
          <w:numId w:val="3"/>
        </w:numPr>
        <w:overflowPunct/>
        <w:autoSpaceDE/>
        <w:autoSpaceDN/>
        <w:adjustRightInd/>
        <w:spacing w:after="60"/>
        <w:contextualSpacing w:val="0"/>
        <w:textAlignment w:val="auto"/>
        <w:rPr>
          <w:rFonts w:cs="Arial"/>
        </w:rPr>
      </w:pPr>
      <w:r>
        <w:rPr>
          <w:rFonts w:cs="Arial"/>
        </w:rPr>
        <w:t>RAN1#91 chairman note</w:t>
      </w:r>
    </w:p>
    <w:sectPr w:rsidR="00DE60B2" w:rsidRPr="000365CE" w:rsidSect="0047408E">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8D548D" w14:textId="77777777" w:rsidR="00E434AD" w:rsidRDefault="00E434AD" w:rsidP="00BD754F">
      <w:pPr>
        <w:spacing w:after="0"/>
      </w:pPr>
      <w:r>
        <w:separator/>
      </w:r>
    </w:p>
  </w:endnote>
  <w:endnote w:type="continuationSeparator" w:id="0">
    <w:p w14:paraId="11931B43" w14:textId="77777777" w:rsidR="00E434AD" w:rsidRDefault="00E434AD"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2CC19D" w14:textId="77777777" w:rsidR="00E434AD" w:rsidRDefault="00E434AD" w:rsidP="00BD754F">
      <w:pPr>
        <w:spacing w:after="0"/>
      </w:pPr>
      <w:r>
        <w:separator/>
      </w:r>
    </w:p>
  </w:footnote>
  <w:footnote w:type="continuationSeparator" w:id="0">
    <w:p w14:paraId="3BED3296" w14:textId="77777777" w:rsidR="00E434AD" w:rsidRDefault="00E434AD"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B565E5"/>
    <w:multiLevelType w:val="hybridMultilevel"/>
    <w:tmpl w:val="AA446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97B6F5C"/>
    <w:multiLevelType w:val="hybridMultilevel"/>
    <w:tmpl w:val="2B5A92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C957BE"/>
    <w:multiLevelType w:val="hybridMultilevel"/>
    <w:tmpl w:val="9BF45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520FEE"/>
    <w:multiLevelType w:val="hybridMultilevel"/>
    <w:tmpl w:val="BFFA7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D6764E"/>
    <w:multiLevelType w:val="hybridMultilevel"/>
    <w:tmpl w:val="D4509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6921BD"/>
    <w:multiLevelType w:val="hybridMultilevel"/>
    <w:tmpl w:val="F418C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8C0853"/>
    <w:multiLevelType w:val="hybridMultilevel"/>
    <w:tmpl w:val="8A54574C"/>
    <w:lvl w:ilvl="0" w:tplc="8E688C9A">
      <w:start w:val="1"/>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63A7C42"/>
    <w:multiLevelType w:val="hybridMultilevel"/>
    <w:tmpl w:val="A0B4AB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3AF4645"/>
    <w:multiLevelType w:val="hybridMultilevel"/>
    <w:tmpl w:val="9AA89E92"/>
    <w:lvl w:ilvl="0" w:tplc="62446434">
      <w:start w:val="4"/>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4564441C"/>
    <w:multiLevelType w:val="hybridMultilevel"/>
    <w:tmpl w:val="4CB41E2C"/>
    <w:lvl w:ilvl="0" w:tplc="9BAC8DE0">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67704D3"/>
    <w:multiLevelType w:val="hybridMultilevel"/>
    <w:tmpl w:val="5F72F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B24145"/>
    <w:multiLevelType w:val="hybridMultilevel"/>
    <w:tmpl w:val="2774E540"/>
    <w:lvl w:ilvl="0" w:tplc="2EFE370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994228"/>
    <w:multiLevelType w:val="hybridMultilevel"/>
    <w:tmpl w:val="B61E1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A464D2"/>
    <w:multiLevelType w:val="hybridMultilevel"/>
    <w:tmpl w:val="0ACEEEE8"/>
    <w:lvl w:ilvl="0" w:tplc="01FC946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4366E42"/>
    <w:multiLevelType w:val="hybridMultilevel"/>
    <w:tmpl w:val="717629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4B0673"/>
    <w:multiLevelType w:val="hybridMultilevel"/>
    <w:tmpl w:val="1806E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A9226F"/>
    <w:multiLevelType w:val="hybridMultilevel"/>
    <w:tmpl w:val="14C888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057A3"/>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0E1B14"/>
    <w:multiLevelType w:val="hybridMultilevel"/>
    <w:tmpl w:val="EA961B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ECF4A36"/>
    <w:multiLevelType w:val="hybridMultilevel"/>
    <w:tmpl w:val="63C4C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351181"/>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7"/>
  </w:num>
  <w:num w:numId="3">
    <w:abstractNumId w:val="0"/>
  </w:num>
  <w:num w:numId="4">
    <w:abstractNumId w:val="3"/>
  </w:num>
  <w:num w:numId="5">
    <w:abstractNumId w:val="20"/>
  </w:num>
  <w:num w:numId="6">
    <w:abstractNumId w:val="12"/>
  </w:num>
  <w:num w:numId="7">
    <w:abstractNumId w:val="5"/>
  </w:num>
  <w:num w:numId="8">
    <w:abstractNumId w:val="23"/>
  </w:num>
  <w:num w:numId="9">
    <w:abstractNumId w:val="11"/>
  </w:num>
  <w:num w:numId="10">
    <w:abstractNumId w:val="9"/>
  </w:num>
  <w:num w:numId="11">
    <w:abstractNumId w:val="2"/>
  </w:num>
  <w:num w:numId="12">
    <w:abstractNumId w:val="19"/>
  </w:num>
  <w:num w:numId="13">
    <w:abstractNumId w:val="7"/>
  </w:num>
  <w:num w:numId="14">
    <w:abstractNumId w:val="6"/>
  </w:num>
  <w:num w:numId="15">
    <w:abstractNumId w:val="26"/>
  </w:num>
  <w:num w:numId="16">
    <w:abstractNumId w:val="22"/>
  </w:num>
  <w:num w:numId="17">
    <w:abstractNumId w:val="15"/>
  </w:num>
  <w:num w:numId="18">
    <w:abstractNumId w:val="13"/>
  </w:num>
  <w:num w:numId="19">
    <w:abstractNumId w:val="1"/>
  </w:num>
  <w:num w:numId="20">
    <w:abstractNumId w:val="24"/>
  </w:num>
  <w:num w:numId="21">
    <w:abstractNumId w:val="25"/>
  </w:num>
  <w:num w:numId="22">
    <w:abstractNumId w:val="8"/>
  </w:num>
  <w:num w:numId="23">
    <w:abstractNumId w:val="10"/>
  </w:num>
  <w:num w:numId="24">
    <w:abstractNumId w:val="21"/>
  </w:num>
  <w:num w:numId="25">
    <w:abstractNumId w:val="4"/>
  </w:num>
  <w:num w:numId="26">
    <w:abstractNumId w:val="16"/>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7A4E"/>
    <w:rsid w:val="0001248E"/>
    <w:rsid w:val="00013EC0"/>
    <w:rsid w:val="00020058"/>
    <w:rsid w:val="00025B34"/>
    <w:rsid w:val="000306E9"/>
    <w:rsid w:val="00030FCE"/>
    <w:rsid w:val="00033E94"/>
    <w:rsid w:val="000343C0"/>
    <w:rsid w:val="0003591B"/>
    <w:rsid w:val="000365CE"/>
    <w:rsid w:val="00040214"/>
    <w:rsid w:val="00042583"/>
    <w:rsid w:val="000442C6"/>
    <w:rsid w:val="000475B1"/>
    <w:rsid w:val="000548E6"/>
    <w:rsid w:val="00055571"/>
    <w:rsid w:val="000616D8"/>
    <w:rsid w:val="00061936"/>
    <w:rsid w:val="000647D8"/>
    <w:rsid w:val="00064FFA"/>
    <w:rsid w:val="00071AD9"/>
    <w:rsid w:val="00071FCC"/>
    <w:rsid w:val="0007366D"/>
    <w:rsid w:val="00073B0C"/>
    <w:rsid w:val="00073BD0"/>
    <w:rsid w:val="00075778"/>
    <w:rsid w:val="00075861"/>
    <w:rsid w:val="0007799F"/>
    <w:rsid w:val="00081940"/>
    <w:rsid w:val="000844C3"/>
    <w:rsid w:val="00085906"/>
    <w:rsid w:val="00086240"/>
    <w:rsid w:val="00087FDA"/>
    <w:rsid w:val="00090B03"/>
    <w:rsid w:val="00095BA2"/>
    <w:rsid w:val="00096D24"/>
    <w:rsid w:val="000A0227"/>
    <w:rsid w:val="000A1110"/>
    <w:rsid w:val="000A1916"/>
    <w:rsid w:val="000A3CB5"/>
    <w:rsid w:val="000A3D4A"/>
    <w:rsid w:val="000A521C"/>
    <w:rsid w:val="000B0C9D"/>
    <w:rsid w:val="000B4EA8"/>
    <w:rsid w:val="000B5A63"/>
    <w:rsid w:val="000C2175"/>
    <w:rsid w:val="000C5C28"/>
    <w:rsid w:val="000C6C7D"/>
    <w:rsid w:val="000C7A92"/>
    <w:rsid w:val="000D3BE9"/>
    <w:rsid w:val="000D49E6"/>
    <w:rsid w:val="000D54B6"/>
    <w:rsid w:val="000D6317"/>
    <w:rsid w:val="000E0A78"/>
    <w:rsid w:val="000E3D54"/>
    <w:rsid w:val="000E725E"/>
    <w:rsid w:val="000F4170"/>
    <w:rsid w:val="000F42B1"/>
    <w:rsid w:val="0010086C"/>
    <w:rsid w:val="00100B7F"/>
    <w:rsid w:val="00110CDE"/>
    <w:rsid w:val="00110E07"/>
    <w:rsid w:val="0011418A"/>
    <w:rsid w:val="00114B54"/>
    <w:rsid w:val="00115B9D"/>
    <w:rsid w:val="001200C3"/>
    <w:rsid w:val="00126EAE"/>
    <w:rsid w:val="00134AE8"/>
    <w:rsid w:val="00135754"/>
    <w:rsid w:val="001409B5"/>
    <w:rsid w:val="0014166E"/>
    <w:rsid w:val="00147B2C"/>
    <w:rsid w:val="00155F66"/>
    <w:rsid w:val="00160E41"/>
    <w:rsid w:val="00161397"/>
    <w:rsid w:val="00163F50"/>
    <w:rsid w:val="00166C94"/>
    <w:rsid w:val="001709F9"/>
    <w:rsid w:val="00170C0E"/>
    <w:rsid w:val="0017118B"/>
    <w:rsid w:val="00171412"/>
    <w:rsid w:val="001727E1"/>
    <w:rsid w:val="00173D30"/>
    <w:rsid w:val="0017542E"/>
    <w:rsid w:val="00183C01"/>
    <w:rsid w:val="00190285"/>
    <w:rsid w:val="0019071C"/>
    <w:rsid w:val="00192E61"/>
    <w:rsid w:val="001940E9"/>
    <w:rsid w:val="001975BE"/>
    <w:rsid w:val="001A460C"/>
    <w:rsid w:val="001A59B8"/>
    <w:rsid w:val="001A762C"/>
    <w:rsid w:val="001B4B32"/>
    <w:rsid w:val="001B4B48"/>
    <w:rsid w:val="001B5535"/>
    <w:rsid w:val="001B5BCB"/>
    <w:rsid w:val="001B7C2C"/>
    <w:rsid w:val="001C0CDC"/>
    <w:rsid w:val="001C4796"/>
    <w:rsid w:val="001C54EE"/>
    <w:rsid w:val="001C6742"/>
    <w:rsid w:val="001C7509"/>
    <w:rsid w:val="001D0B20"/>
    <w:rsid w:val="001D0C55"/>
    <w:rsid w:val="001D0E93"/>
    <w:rsid w:val="001D28F2"/>
    <w:rsid w:val="001D2DA8"/>
    <w:rsid w:val="001D6C11"/>
    <w:rsid w:val="001D762D"/>
    <w:rsid w:val="001E19B0"/>
    <w:rsid w:val="001E4192"/>
    <w:rsid w:val="001E6778"/>
    <w:rsid w:val="001F0640"/>
    <w:rsid w:val="001F200D"/>
    <w:rsid w:val="001F3205"/>
    <w:rsid w:val="001F419D"/>
    <w:rsid w:val="001F48C5"/>
    <w:rsid w:val="002007D8"/>
    <w:rsid w:val="00201EE0"/>
    <w:rsid w:val="002049B5"/>
    <w:rsid w:val="002069B1"/>
    <w:rsid w:val="00210D8D"/>
    <w:rsid w:val="00211829"/>
    <w:rsid w:val="00212DC9"/>
    <w:rsid w:val="00215398"/>
    <w:rsid w:val="00217350"/>
    <w:rsid w:val="00217C3A"/>
    <w:rsid w:val="00220474"/>
    <w:rsid w:val="00221DAF"/>
    <w:rsid w:val="00226207"/>
    <w:rsid w:val="00231B1F"/>
    <w:rsid w:val="00231F18"/>
    <w:rsid w:val="0023732C"/>
    <w:rsid w:val="00240B8C"/>
    <w:rsid w:val="002420F9"/>
    <w:rsid w:val="0024244B"/>
    <w:rsid w:val="00243802"/>
    <w:rsid w:val="0024697E"/>
    <w:rsid w:val="00266B0F"/>
    <w:rsid w:val="00266DE6"/>
    <w:rsid w:val="002676A8"/>
    <w:rsid w:val="00267FBD"/>
    <w:rsid w:val="0027426C"/>
    <w:rsid w:val="00274B7A"/>
    <w:rsid w:val="00277B93"/>
    <w:rsid w:val="0028045E"/>
    <w:rsid w:val="00280D4D"/>
    <w:rsid w:val="00286295"/>
    <w:rsid w:val="00287735"/>
    <w:rsid w:val="00291158"/>
    <w:rsid w:val="0029209A"/>
    <w:rsid w:val="002933BC"/>
    <w:rsid w:val="00293883"/>
    <w:rsid w:val="00293B0F"/>
    <w:rsid w:val="002973E9"/>
    <w:rsid w:val="002A4A16"/>
    <w:rsid w:val="002B02BD"/>
    <w:rsid w:val="002B0FB7"/>
    <w:rsid w:val="002B2AA5"/>
    <w:rsid w:val="002B2B68"/>
    <w:rsid w:val="002B38C7"/>
    <w:rsid w:val="002B63BA"/>
    <w:rsid w:val="002C33FD"/>
    <w:rsid w:val="002C5A35"/>
    <w:rsid w:val="002D0BC0"/>
    <w:rsid w:val="002D1D0F"/>
    <w:rsid w:val="002D1DBB"/>
    <w:rsid w:val="002D26C1"/>
    <w:rsid w:val="002D53C3"/>
    <w:rsid w:val="002D585E"/>
    <w:rsid w:val="002D78B3"/>
    <w:rsid w:val="002E1F27"/>
    <w:rsid w:val="002E2BEB"/>
    <w:rsid w:val="002E5A25"/>
    <w:rsid w:val="002E63B8"/>
    <w:rsid w:val="002E65CB"/>
    <w:rsid w:val="002F1414"/>
    <w:rsid w:val="002F3ACA"/>
    <w:rsid w:val="002F433F"/>
    <w:rsid w:val="002F470A"/>
    <w:rsid w:val="002F7D71"/>
    <w:rsid w:val="00300ADC"/>
    <w:rsid w:val="003013A5"/>
    <w:rsid w:val="00303028"/>
    <w:rsid w:val="00303420"/>
    <w:rsid w:val="0030648E"/>
    <w:rsid w:val="00307C21"/>
    <w:rsid w:val="00307D37"/>
    <w:rsid w:val="00307E68"/>
    <w:rsid w:val="00310463"/>
    <w:rsid w:val="003113A6"/>
    <w:rsid w:val="003113E7"/>
    <w:rsid w:val="00311810"/>
    <w:rsid w:val="003138D4"/>
    <w:rsid w:val="0031695B"/>
    <w:rsid w:val="00320C31"/>
    <w:rsid w:val="0032335A"/>
    <w:rsid w:val="003278BA"/>
    <w:rsid w:val="003309A5"/>
    <w:rsid w:val="0033166C"/>
    <w:rsid w:val="003326DA"/>
    <w:rsid w:val="00337BF0"/>
    <w:rsid w:val="003403EE"/>
    <w:rsid w:val="00341FA0"/>
    <w:rsid w:val="00346781"/>
    <w:rsid w:val="00346B67"/>
    <w:rsid w:val="003511CF"/>
    <w:rsid w:val="003531F5"/>
    <w:rsid w:val="00361021"/>
    <w:rsid w:val="00370680"/>
    <w:rsid w:val="003724C4"/>
    <w:rsid w:val="0037360B"/>
    <w:rsid w:val="00373C0E"/>
    <w:rsid w:val="00373EAC"/>
    <w:rsid w:val="0037612A"/>
    <w:rsid w:val="00377670"/>
    <w:rsid w:val="00382545"/>
    <w:rsid w:val="00383C03"/>
    <w:rsid w:val="00383DAD"/>
    <w:rsid w:val="003841AC"/>
    <w:rsid w:val="0039044E"/>
    <w:rsid w:val="00391931"/>
    <w:rsid w:val="0039454C"/>
    <w:rsid w:val="0039567F"/>
    <w:rsid w:val="003973B0"/>
    <w:rsid w:val="00397EB5"/>
    <w:rsid w:val="003A221E"/>
    <w:rsid w:val="003A320F"/>
    <w:rsid w:val="003A4E20"/>
    <w:rsid w:val="003A6B24"/>
    <w:rsid w:val="003A71FF"/>
    <w:rsid w:val="003B20E9"/>
    <w:rsid w:val="003B4699"/>
    <w:rsid w:val="003B55F0"/>
    <w:rsid w:val="003B767B"/>
    <w:rsid w:val="003C0C71"/>
    <w:rsid w:val="003C1678"/>
    <w:rsid w:val="003C495A"/>
    <w:rsid w:val="003C4A5A"/>
    <w:rsid w:val="003C513C"/>
    <w:rsid w:val="003C5424"/>
    <w:rsid w:val="003C5E72"/>
    <w:rsid w:val="003C7032"/>
    <w:rsid w:val="003D4E50"/>
    <w:rsid w:val="003D7074"/>
    <w:rsid w:val="003E23EB"/>
    <w:rsid w:val="003E5012"/>
    <w:rsid w:val="003E61FD"/>
    <w:rsid w:val="003E6BA7"/>
    <w:rsid w:val="003F0559"/>
    <w:rsid w:val="003F7E4B"/>
    <w:rsid w:val="0040040F"/>
    <w:rsid w:val="00401B83"/>
    <w:rsid w:val="004025F4"/>
    <w:rsid w:val="00411CFF"/>
    <w:rsid w:val="00411E7D"/>
    <w:rsid w:val="004132A1"/>
    <w:rsid w:val="004150E9"/>
    <w:rsid w:val="00415CB4"/>
    <w:rsid w:val="00416382"/>
    <w:rsid w:val="00417195"/>
    <w:rsid w:val="00417A8D"/>
    <w:rsid w:val="00421E51"/>
    <w:rsid w:val="00424BEE"/>
    <w:rsid w:val="00425DD2"/>
    <w:rsid w:val="00431D67"/>
    <w:rsid w:val="004328F9"/>
    <w:rsid w:val="0043338D"/>
    <w:rsid w:val="00434E37"/>
    <w:rsid w:val="00443F0A"/>
    <w:rsid w:val="00445970"/>
    <w:rsid w:val="004566BB"/>
    <w:rsid w:val="004605AD"/>
    <w:rsid w:val="00462ADE"/>
    <w:rsid w:val="0046308F"/>
    <w:rsid w:val="00465A5E"/>
    <w:rsid w:val="00466480"/>
    <w:rsid w:val="00472105"/>
    <w:rsid w:val="0047408E"/>
    <w:rsid w:val="0047555E"/>
    <w:rsid w:val="00475BCA"/>
    <w:rsid w:val="00480A0F"/>
    <w:rsid w:val="004824AC"/>
    <w:rsid w:val="004854D7"/>
    <w:rsid w:val="004872CD"/>
    <w:rsid w:val="00487CB8"/>
    <w:rsid w:val="004901E3"/>
    <w:rsid w:val="0049088A"/>
    <w:rsid w:val="00491F5D"/>
    <w:rsid w:val="0049305F"/>
    <w:rsid w:val="004A0D52"/>
    <w:rsid w:val="004A1C90"/>
    <w:rsid w:val="004B15EB"/>
    <w:rsid w:val="004B189A"/>
    <w:rsid w:val="004B2F85"/>
    <w:rsid w:val="004B651C"/>
    <w:rsid w:val="004B7936"/>
    <w:rsid w:val="004C05CB"/>
    <w:rsid w:val="004C5270"/>
    <w:rsid w:val="004D086F"/>
    <w:rsid w:val="004D21E2"/>
    <w:rsid w:val="004D3617"/>
    <w:rsid w:val="004D3F57"/>
    <w:rsid w:val="004D475C"/>
    <w:rsid w:val="004E04A7"/>
    <w:rsid w:val="004E262D"/>
    <w:rsid w:val="004E4362"/>
    <w:rsid w:val="004E4674"/>
    <w:rsid w:val="004E4783"/>
    <w:rsid w:val="004E4D2A"/>
    <w:rsid w:val="004E630A"/>
    <w:rsid w:val="004F6660"/>
    <w:rsid w:val="00500584"/>
    <w:rsid w:val="005005B2"/>
    <w:rsid w:val="00501E1B"/>
    <w:rsid w:val="005026F7"/>
    <w:rsid w:val="0050283E"/>
    <w:rsid w:val="00504C14"/>
    <w:rsid w:val="00505B9F"/>
    <w:rsid w:val="00510281"/>
    <w:rsid w:val="005106C9"/>
    <w:rsid w:val="00514C7A"/>
    <w:rsid w:val="00524C9B"/>
    <w:rsid w:val="00527C56"/>
    <w:rsid w:val="005317C3"/>
    <w:rsid w:val="005376B2"/>
    <w:rsid w:val="00540A90"/>
    <w:rsid w:val="005417C9"/>
    <w:rsid w:val="0054798E"/>
    <w:rsid w:val="005504FD"/>
    <w:rsid w:val="00551907"/>
    <w:rsid w:val="005519B7"/>
    <w:rsid w:val="00552AD6"/>
    <w:rsid w:val="00562004"/>
    <w:rsid w:val="00564848"/>
    <w:rsid w:val="00574862"/>
    <w:rsid w:val="00576C80"/>
    <w:rsid w:val="00582D0E"/>
    <w:rsid w:val="005861F6"/>
    <w:rsid w:val="005865AA"/>
    <w:rsid w:val="0058793A"/>
    <w:rsid w:val="00591255"/>
    <w:rsid w:val="0059403A"/>
    <w:rsid w:val="005969D0"/>
    <w:rsid w:val="005A05D3"/>
    <w:rsid w:val="005A2351"/>
    <w:rsid w:val="005A2E5B"/>
    <w:rsid w:val="005A759D"/>
    <w:rsid w:val="005B008A"/>
    <w:rsid w:val="005B3A62"/>
    <w:rsid w:val="005C05D7"/>
    <w:rsid w:val="005C149D"/>
    <w:rsid w:val="005C1A3E"/>
    <w:rsid w:val="005C236F"/>
    <w:rsid w:val="005C3630"/>
    <w:rsid w:val="005C7F6C"/>
    <w:rsid w:val="005D591C"/>
    <w:rsid w:val="005D621B"/>
    <w:rsid w:val="005D663B"/>
    <w:rsid w:val="005D6BE8"/>
    <w:rsid w:val="005F114A"/>
    <w:rsid w:val="005F140B"/>
    <w:rsid w:val="005F567E"/>
    <w:rsid w:val="00602B20"/>
    <w:rsid w:val="00605F9E"/>
    <w:rsid w:val="0061018B"/>
    <w:rsid w:val="00610B27"/>
    <w:rsid w:val="00610BAD"/>
    <w:rsid w:val="0061222D"/>
    <w:rsid w:val="00612FA1"/>
    <w:rsid w:val="006130F3"/>
    <w:rsid w:val="006158E9"/>
    <w:rsid w:val="006176CD"/>
    <w:rsid w:val="00617F42"/>
    <w:rsid w:val="0062126C"/>
    <w:rsid w:val="006237EF"/>
    <w:rsid w:val="006241F6"/>
    <w:rsid w:val="00625D29"/>
    <w:rsid w:val="00626D4A"/>
    <w:rsid w:val="006306A6"/>
    <w:rsid w:val="006400FB"/>
    <w:rsid w:val="0064145B"/>
    <w:rsid w:val="006415CA"/>
    <w:rsid w:val="00651B39"/>
    <w:rsid w:val="006552CF"/>
    <w:rsid w:val="00657100"/>
    <w:rsid w:val="00661A57"/>
    <w:rsid w:val="00663D7B"/>
    <w:rsid w:val="0066440A"/>
    <w:rsid w:val="00664CF7"/>
    <w:rsid w:val="00665592"/>
    <w:rsid w:val="00671007"/>
    <w:rsid w:val="00671F89"/>
    <w:rsid w:val="00672781"/>
    <w:rsid w:val="00677BCF"/>
    <w:rsid w:val="006806B3"/>
    <w:rsid w:val="0068501E"/>
    <w:rsid w:val="006876AE"/>
    <w:rsid w:val="00687CEB"/>
    <w:rsid w:val="00690449"/>
    <w:rsid w:val="00690940"/>
    <w:rsid w:val="0069420C"/>
    <w:rsid w:val="0069673E"/>
    <w:rsid w:val="006A2060"/>
    <w:rsid w:val="006A2E2D"/>
    <w:rsid w:val="006A4A26"/>
    <w:rsid w:val="006B056D"/>
    <w:rsid w:val="006B165C"/>
    <w:rsid w:val="006B1943"/>
    <w:rsid w:val="006B25BB"/>
    <w:rsid w:val="006B7C35"/>
    <w:rsid w:val="006C4B70"/>
    <w:rsid w:val="006C4CC9"/>
    <w:rsid w:val="006C623B"/>
    <w:rsid w:val="006D0C76"/>
    <w:rsid w:val="006D172D"/>
    <w:rsid w:val="006D426E"/>
    <w:rsid w:val="006D5EB5"/>
    <w:rsid w:val="006D6345"/>
    <w:rsid w:val="006E05E6"/>
    <w:rsid w:val="006E0DB6"/>
    <w:rsid w:val="006E2A89"/>
    <w:rsid w:val="006E30CB"/>
    <w:rsid w:val="006F0AB4"/>
    <w:rsid w:val="006F0B8F"/>
    <w:rsid w:val="006F3F74"/>
    <w:rsid w:val="006F7373"/>
    <w:rsid w:val="00700858"/>
    <w:rsid w:val="00700F9C"/>
    <w:rsid w:val="007021F9"/>
    <w:rsid w:val="00703589"/>
    <w:rsid w:val="00704142"/>
    <w:rsid w:val="007078AF"/>
    <w:rsid w:val="00711DC8"/>
    <w:rsid w:val="00712BA2"/>
    <w:rsid w:val="00713F89"/>
    <w:rsid w:val="00714DBB"/>
    <w:rsid w:val="00720DDF"/>
    <w:rsid w:val="00720F62"/>
    <w:rsid w:val="00723122"/>
    <w:rsid w:val="00724F8D"/>
    <w:rsid w:val="007250D6"/>
    <w:rsid w:val="00726295"/>
    <w:rsid w:val="00727BEC"/>
    <w:rsid w:val="0073539F"/>
    <w:rsid w:val="00742B87"/>
    <w:rsid w:val="00743060"/>
    <w:rsid w:val="00743F36"/>
    <w:rsid w:val="00745A07"/>
    <w:rsid w:val="00750AA0"/>
    <w:rsid w:val="00753587"/>
    <w:rsid w:val="00754881"/>
    <w:rsid w:val="00756132"/>
    <w:rsid w:val="007612D6"/>
    <w:rsid w:val="007634B3"/>
    <w:rsid w:val="00765167"/>
    <w:rsid w:val="007667E3"/>
    <w:rsid w:val="007672C6"/>
    <w:rsid w:val="0077005B"/>
    <w:rsid w:val="00771F63"/>
    <w:rsid w:val="007739A0"/>
    <w:rsid w:val="007747A9"/>
    <w:rsid w:val="00780BA9"/>
    <w:rsid w:val="00781A1A"/>
    <w:rsid w:val="007822F5"/>
    <w:rsid w:val="007836D7"/>
    <w:rsid w:val="00783B45"/>
    <w:rsid w:val="00783EB9"/>
    <w:rsid w:val="00784281"/>
    <w:rsid w:val="007845D8"/>
    <w:rsid w:val="00785999"/>
    <w:rsid w:val="00785C73"/>
    <w:rsid w:val="00791D4F"/>
    <w:rsid w:val="0079295F"/>
    <w:rsid w:val="00795B44"/>
    <w:rsid w:val="00797DE7"/>
    <w:rsid w:val="007B14A0"/>
    <w:rsid w:val="007B19AE"/>
    <w:rsid w:val="007B4064"/>
    <w:rsid w:val="007B4125"/>
    <w:rsid w:val="007B59AD"/>
    <w:rsid w:val="007B7776"/>
    <w:rsid w:val="007B7802"/>
    <w:rsid w:val="007C2371"/>
    <w:rsid w:val="007C397A"/>
    <w:rsid w:val="007C3C07"/>
    <w:rsid w:val="007C4C77"/>
    <w:rsid w:val="007D2FBA"/>
    <w:rsid w:val="007D426C"/>
    <w:rsid w:val="007D59CE"/>
    <w:rsid w:val="007D6106"/>
    <w:rsid w:val="007D723A"/>
    <w:rsid w:val="007E0A5D"/>
    <w:rsid w:val="007E1429"/>
    <w:rsid w:val="007E14F8"/>
    <w:rsid w:val="007E1C48"/>
    <w:rsid w:val="007E45F2"/>
    <w:rsid w:val="007E6EE0"/>
    <w:rsid w:val="007F04C1"/>
    <w:rsid w:val="007F05B1"/>
    <w:rsid w:val="007F09B9"/>
    <w:rsid w:val="007F3B6F"/>
    <w:rsid w:val="007F4089"/>
    <w:rsid w:val="007F433E"/>
    <w:rsid w:val="007F4466"/>
    <w:rsid w:val="00801CAA"/>
    <w:rsid w:val="00806F68"/>
    <w:rsid w:val="008071DF"/>
    <w:rsid w:val="008107E6"/>
    <w:rsid w:val="00811490"/>
    <w:rsid w:val="00814577"/>
    <w:rsid w:val="00814C55"/>
    <w:rsid w:val="0081526D"/>
    <w:rsid w:val="00815A39"/>
    <w:rsid w:val="00816062"/>
    <w:rsid w:val="0081626D"/>
    <w:rsid w:val="00817344"/>
    <w:rsid w:val="00820897"/>
    <w:rsid w:val="00821FF4"/>
    <w:rsid w:val="008239A2"/>
    <w:rsid w:val="00830F98"/>
    <w:rsid w:val="0083318F"/>
    <w:rsid w:val="00834EA9"/>
    <w:rsid w:val="008356AE"/>
    <w:rsid w:val="00841D49"/>
    <w:rsid w:val="00845E69"/>
    <w:rsid w:val="00846AAB"/>
    <w:rsid w:val="00851A3E"/>
    <w:rsid w:val="0085259F"/>
    <w:rsid w:val="0085328A"/>
    <w:rsid w:val="00855410"/>
    <w:rsid w:val="00855F00"/>
    <w:rsid w:val="00861DA7"/>
    <w:rsid w:val="008631C0"/>
    <w:rsid w:val="00864BCD"/>
    <w:rsid w:val="00867A31"/>
    <w:rsid w:val="00871A2B"/>
    <w:rsid w:val="008731F6"/>
    <w:rsid w:val="0087334B"/>
    <w:rsid w:val="00873C9D"/>
    <w:rsid w:val="008768DE"/>
    <w:rsid w:val="0087752B"/>
    <w:rsid w:val="008809BE"/>
    <w:rsid w:val="00882E67"/>
    <w:rsid w:val="00882F5A"/>
    <w:rsid w:val="0088378C"/>
    <w:rsid w:val="0088674B"/>
    <w:rsid w:val="008877E8"/>
    <w:rsid w:val="008924F7"/>
    <w:rsid w:val="008942B0"/>
    <w:rsid w:val="00896FC9"/>
    <w:rsid w:val="008A0B55"/>
    <w:rsid w:val="008A1D06"/>
    <w:rsid w:val="008A1FFD"/>
    <w:rsid w:val="008A2E7F"/>
    <w:rsid w:val="008A5F06"/>
    <w:rsid w:val="008A786A"/>
    <w:rsid w:val="008B64FC"/>
    <w:rsid w:val="008B79B0"/>
    <w:rsid w:val="008B7B72"/>
    <w:rsid w:val="008C02CA"/>
    <w:rsid w:val="008C0489"/>
    <w:rsid w:val="008C0B6C"/>
    <w:rsid w:val="008C0DB1"/>
    <w:rsid w:val="008C2834"/>
    <w:rsid w:val="008C6ADE"/>
    <w:rsid w:val="008D23DA"/>
    <w:rsid w:val="008D2BB7"/>
    <w:rsid w:val="008E1F16"/>
    <w:rsid w:val="008E2F1F"/>
    <w:rsid w:val="008E3858"/>
    <w:rsid w:val="008E7B7F"/>
    <w:rsid w:val="008F16CE"/>
    <w:rsid w:val="008F251D"/>
    <w:rsid w:val="008F547F"/>
    <w:rsid w:val="008F58B7"/>
    <w:rsid w:val="008F5CC7"/>
    <w:rsid w:val="008F6289"/>
    <w:rsid w:val="008F6A48"/>
    <w:rsid w:val="0090504E"/>
    <w:rsid w:val="009063D8"/>
    <w:rsid w:val="00906CFA"/>
    <w:rsid w:val="009108C2"/>
    <w:rsid w:val="00910B9D"/>
    <w:rsid w:val="00911999"/>
    <w:rsid w:val="0091287B"/>
    <w:rsid w:val="009136CB"/>
    <w:rsid w:val="00917607"/>
    <w:rsid w:val="00920565"/>
    <w:rsid w:val="00922C2B"/>
    <w:rsid w:val="00923245"/>
    <w:rsid w:val="009271A8"/>
    <w:rsid w:val="00931AA9"/>
    <w:rsid w:val="0093573C"/>
    <w:rsid w:val="009375D8"/>
    <w:rsid w:val="009375F2"/>
    <w:rsid w:val="009427F6"/>
    <w:rsid w:val="009458D9"/>
    <w:rsid w:val="0094700E"/>
    <w:rsid w:val="00947409"/>
    <w:rsid w:val="009510F5"/>
    <w:rsid w:val="00951878"/>
    <w:rsid w:val="00956BA5"/>
    <w:rsid w:val="009572D0"/>
    <w:rsid w:val="00960AE8"/>
    <w:rsid w:val="00966DC1"/>
    <w:rsid w:val="00967FA3"/>
    <w:rsid w:val="00970848"/>
    <w:rsid w:val="00972243"/>
    <w:rsid w:val="00972DFF"/>
    <w:rsid w:val="0098478E"/>
    <w:rsid w:val="009868A6"/>
    <w:rsid w:val="00986944"/>
    <w:rsid w:val="0099013F"/>
    <w:rsid w:val="00993ADA"/>
    <w:rsid w:val="00994315"/>
    <w:rsid w:val="00994BC4"/>
    <w:rsid w:val="009A28BF"/>
    <w:rsid w:val="009A34C4"/>
    <w:rsid w:val="009A4BB9"/>
    <w:rsid w:val="009B0424"/>
    <w:rsid w:val="009C1961"/>
    <w:rsid w:val="009C4143"/>
    <w:rsid w:val="009C483B"/>
    <w:rsid w:val="009C5CBD"/>
    <w:rsid w:val="009C6839"/>
    <w:rsid w:val="009C6C67"/>
    <w:rsid w:val="009C7881"/>
    <w:rsid w:val="009C7B27"/>
    <w:rsid w:val="009C7BC2"/>
    <w:rsid w:val="009D0301"/>
    <w:rsid w:val="009D42C7"/>
    <w:rsid w:val="009D591D"/>
    <w:rsid w:val="009D5D48"/>
    <w:rsid w:val="009D6BDE"/>
    <w:rsid w:val="009E1333"/>
    <w:rsid w:val="009E1683"/>
    <w:rsid w:val="009E3402"/>
    <w:rsid w:val="009E7425"/>
    <w:rsid w:val="009F27CE"/>
    <w:rsid w:val="009F5D93"/>
    <w:rsid w:val="00A017CD"/>
    <w:rsid w:val="00A2283B"/>
    <w:rsid w:val="00A24B3F"/>
    <w:rsid w:val="00A26303"/>
    <w:rsid w:val="00A276B6"/>
    <w:rsid w:val="00A302C3"/>
    <w:rsid w:val="00A3445D"/>
    <w:rsid w:val="00A365A0"/>
    <w:rsid w:val="00A3732B"/>
    <w:rsid w:val="00A42C79"/>
    <w:rsid w:val="00A453DB"/>
    <w:rsid w:val="00A5104D"/>
    <w:rsid w:val="00A51ECE"/>
    <w:rsid w:val="00A5327E"/>
    <w:rsid w:val="00A55C3A"/>
    <w:rsid w:val="00A578BA"/>
    <w:rsid w:val="00A64AED"/>
    <w:rsid w:val="00A6729C"/>
    <w:rsid w:val="00A6773F"/>
    <w:rsid w:val="00A67926"/>
    <w:rsid w:val="00A70661"/>
    <w:rsid w:val="00A748F9"/>
    <w:rsid w:val="00A75283"/>
    <w:rsid w:val="00A7685B"/>
    <w:rsid w:val="00A839EA"/>
    <w:rsid w:val="00A840FC"/>
    <w:rsid w:val="00A84AD9"/>
    <w:rsid w:val="00A9076C"/>
    <w:rsid w:val="00A90781"/>
    <w:rsid w:val="00A929FF"/>
    <w:rsid w:val="00A95701"/>
    <w:rsid w:val="00AA3E6E"/>
    <w:rsid w:val="00AA4223"/>
    <w:rsid w:val="00AA6BDF"/>
    <w:rsid w:val="00AB2D57"/>
    <w:rsid w:val="00AB2FF0"/>
    <w:rsid w:val="00AB3413"/>
    <w:rsid w:val="00AB6E85"/>
    <w:rsid w:val="00AC4BA5"/>
    <w:rsid w:val="00AC4CB7"/>
    <w:rsid w:val="00AD083C"/>
    <w:rsid w:val="00AD0A14"/>
    <w:rsid w:val="00AD12DA"/>
    <w:rsid w:val="00AD158A"/>
    <w:rsid w:val="00AD7437"/>
    <w:rsid w:val="00AE57D5"/>
    <w:rsid w:val="00AE5B3A"/>
    <w:rsid w:val="00AE68A3"/>
    <w:rsid w:val="00AE68B4"/>
    <w:rsid w:val="00AF1407"/>
    <w:rsid w:val="00AF44A4"/>
    <w:rsid w:val="00B019D1"/>
    <w:rsid w:val="00B06D2F"/>
    <w:rsid w:val="00B111B6"/>
    <w:rsid w:val="00B12DBD"/>
    <w:rsid w:val="00B13212"/>
    <w:rsid w:val="00B13731"/>
    <w:rsid w:val="00B13E77"/>
    <w:rsid w:val="00B165B7"/>
    <w:rsid w:val="00B207B5"/>
    <w:rsid w:val="00B21BB7"/>
    <w:rsid w:val="00B261A6"/>
    <w:rsid w:val="00B32E21"/>
    <w:rsid w:val="00B33AF8"/>
    <w:rsid w:val="00B36A08"/>
    <w:rsid w:val="00B402E5"/>
    <w:rsid w:val="00B4437D"/>
    <w:rsid w:val="00B472B9"/>
    <w:rsid w:val="00B47679"/>
    <w:rsid w:val="00B47CC1"/>
    <w:rsid w:val="00B52229"/>
    <w:rsid w:val="00B55AED"/>
    <w:rsid w:val="00B60DFB"/>
    <w:rsid w:val="00B60E3B"/>
    <w:rsid w:val="00B63477"/>
    <w:rsid w:val="00B63AA2"/>
    <w:rsid w:val="00B6754C"/>
    <w:rsid w:val="00B70B36"/>
    <w:rsid w:val="00B70E57"/>
    <w:rsid w:val="00B71623"/>
    <w:rsid w:val="00B73696"/>
    <w:rsid w:val="00B74344"/>
    <w:rsid w:val="00B755C7"/>
    <w:rsid w:val="00B80954"/>
    <w:rsid w:val="00B8732B"/>
    <w:rsid w:val="00B87550"/>
    <w:rsid w:val="00B95298"/>
    <w:rsid w:val="00B9535C"/>
    <w:rsid w:val="00B9773A"/>
    <w:rsid w:val="00BA136E"/>
    <w:rsid w:val="00BA5323"/>
    <w:rsid w:val="00BA54AB"/>
    <w:rsid w:val="00BA6406"/>
    <w:rsid w:val="00BB04FA"/>
    <w:rsid w:val="00BB289F"/>
    <w:rsid w:val="00BC0AA0"/>
    <w:rsid w:val="00BC3820"/>
    <w:rsid w:val="00BC3B0C"/>
    <w:rsid w:val="00BC62B8"/>
    <w:rsid w:val="00BC6657"/>
    <w:rsid w:val="00BD0735"/>
    <w:rsid w:val="00BD47DB"/>
    <w:rsid w:val="00BD5380"/>
    <w:rsid w:val="00BD5D21"/>
    <w:rsid w:val="00BD754F"/>
    <w:rsid w:val="00BE0E5A"/>
    <w:rsid w:val="00BE175A"/>
    <w:rsid w:val="00BE5AFD"/>
    <w:rsid w:val="00BE5C79"/>
    <w:rsid w:val="00BE5DBC"/>
    <w:rsid w:val="00BE602E"/>
    <w:rsid w:val="00BE6502"/>
    <w:rsid w:val="00BE7E4F"/>
    <w:rsid w:val="00BF12FA"/>
    <w:rsid w:val="00BF1317"/>
    <w:rsid w:val="00BF4DB4"/>
    <w:rsid w:val="00BF5C68"/>
    <w:rsid w:val="00BF63B1"/>
    <w:rsid w:val="00C00B58"/>
    <w:rsid w:val="00C00B75"/>
    <w:rsid w:val="00C02287"/>
    <w:rsid w:val="00C03BA2"/>
    <w:rsid w:val="00C05565"/>
    <w:rsid w:val="00C10A6D"/>
    <w:rsid w:val="00C11184"/>
    <w:rsid w:val="00C1340E"/>
    <w:rsid w:val="00C14120"/>
    <w:rsid w:val="00C2017F"/>
    <w:rsid w:val="00C21525"/>
    <w:rsid w:val="00C2361F"/>
    <w:rsid w:val="00C31430"/>
    <w:rsid w:val="00C326EB"/>
    <w:rsid w:val="00C32DAB"/>
    <w:rsid w:val="00C34FD7"/>
    <w:rsid w:val="00C350A3"/>
    <w:rsid w:val="00C36865"/>
    <w:rsid w:val="00C368B2"/>
    <w:rsid w:val="00C370DF"/>
    <w:rsid w:val="00C37BD0"/>
    <w:rsid w:val="00C423B6"/>
    <w:rsid w:val="00C4341D"/>
    <w:rsid w:val="00C44AE1"/>
    <w:rsid w:val="00C503AF"/>
    <w:rsid w:val="00C5399A"/>
    <w:rsid w:val="00C55D85"/>
    <w:rsid w:val="00C55FBA"/>
    <w:rsid w:val="00C56045"/>
    <w:rsid w:val="00C56849"/>
    <w:rsid w:val="00C62AAD"/>
    <w:rsid w:val="00C62DC0"/>
    <w:rsid w:val="00C64353"/>
    <w:rsid w:val="00C70923"/>
    <w:rsid w:val="00C70A8F"/>
    <w:rsid w:val="00C713FA"/>
    <w:rsid w:val="00C764EE"/>
    <w:rsid w:val="00C84F17"/>
    <w:rsid w:val="00C85555"/>
    <w:rsid w:val="00C8577F"/>
    <w:rsid w:val="00C922FD"/>
    <w:rsid w:val="00C948BC"/>
    <w:rsid w:val="00C95665"/>
    <w:rsid w:val="00C95EF2"/>
    <w:rsid w:val="00C95F09"/>
    <w:rsid w:val="00CA040A"/>
    <w:rsid w:val="00CA05FE"/>
    <w:rsid w:val="00CA1161"/>
    <w:rsid w:val="00CA23A9"/>
    <w:rsid w:val="00CA52C2"/>
    <w:rsid w:val="00CB0239"/>
    <w:rsid w:val="00CB0624"/>
    <w:rsid w:val="00CB0BFC"/>
    <w:rsid w:val="00CB4339"/>
    <w:rsid w:val="00CB5591"/>
    <w:rsid w:val="00CB5935"/>
    <w:rsid w:val="00CB6D61"/>
    <w:rsid w:val="00CD671C"/>
    <w:rsid w:val="00CE035B"/>
    <w:rsid w:val="00CE257E"/>
    <w:rsid w:val="00CE5FB4"/>
    <w:rsid w:val="00CF1543"/>
    <w:rsid w:val="00CF5334"/>
    <w:rsid w:val="00CF5436"/>
    <w:rsid w:val="00CF5EE5"/>
    <w:rsid w:val="00CF72CE"/>
    <w:rsid w:val="00D10715"/>
    <w:rsid w:val="00D11746"/>
    <w:rsid w:val="00D13F9C"/>
    <w:rsid w:val="00D14684"/>
    <w:rsid w:val="00D14A97"/>
    <w:rsid w:val="00D14C2F"/>
    <w:rsid w:val="00D15020"/>
    <w:rsid w:val="00D16D78"/>
    <w:rsid w:val="00D175A2"/>
    <w:rsid w:val="00D21E18"/>
    <w:rsid w:val="00D2245C"/>
    <w:rsid w:val="00D22B97"/>
    <w:rsid w:val="00D2529F"/>
    <w:rsid w:val="00D25729"/>
    <w:rsid w:val="00D27ADF"/>
    <w:rsid w:val="00D311D8"/>
    <w:rsid w:val="00D3239A"/>
    <w:rsid w:val="00D41F21"/>
    <w:rsid w:val="00D43177"/>
    <w:rsid w:val="00D43AD4"/>
    <w:rsid w:val="00D4560D"/>
    <w:rsid w:val="00D50E5D"/>
    <w:rsid w:val="00D517BD"/>
    <w:rsid w:val="00D5273A"/>
    <w:rsid w:val="00D532FD"/>
    <w:rsid w:val="00D56AE5"/>
    <w:rsid w:val="00D57082"/>
    <w:rsid w:val="00D61208"/>
    <w:rsid w:val="00D628E0"/>
    <w:rsid w:val="00D65351"/>
    <w:rsid w:val="00D717D8"/>
    <w:rsid w:val="00D72A99"/>
    <w:rsid w:val="00D75ADA"/>
    <w:rsid w:val="00D76DB5"/>
    <w:rsid w:val="00D76DED"/>
    <w:rsid w:val="00D77911"/>
    <w:rsid w:val="00D77C21"/>
    <w:rsid w:val="00D80E3B"/>
    <w:rsid w:val="00D81391"/>
    <w:rsid w:val="00D83C6D"/>
    <w:rsid w:val="00D879EB"/>
    <w:rsid w:val="00D9257F"/>
    <w:rsid w:val="00D92925"/>
    <w:rsid w:val="00D92C95"/>
    <w:rsid w:val="00DA1004"/>
    <w:rsid w:val="00DA1133"/>
    <w:rsid w:val="00DA2ACA"/>
    <w:rsid w:val="00DA4FE7"/>
    <w:rsid w:val="00DB03CF"/>
    <w:rsid w:val="00DB3DA7"/>
    <w:rsid w:val="00DB466F"/>
    <w:rsid w:val="00DB5285"/>
    <w:rsid w:val="00DB65BA"/>
    <w:rsid w:val="00DB6C02"/>
    <w:rsid w:val="00DB7C80"/>
    <w:rsid w:val="00DC0698"/>
    <w:rsid w:val="00DC075C"/>
    <w:rsid w:val="00DC1B9C"/>
    <w:rsid w:val="00DC3C35"/>
    <w:rsid w:val="00DC5210"/>
    <w:rsid w:val="00DC56A7"/>
    <w:rsid w:val="00DC5730"/>
    <w:rsid w:val="00DC723D"/>
    <w:rsid w:val="00DC7EF5"/>
    <w:rsid w:val="00DD49F9"/>
    <w:rsid w:val="00DD69FD"/>
    <w:rsid w:val="00DE1181"/>
    <w:rsid w:val="00DE171E"/>
    <w:rsid w:val="00DE55E5"/>
    <w:rsid w:val="00DE57A2"/>
    <w:rsid w:val="00DE60B2"/>
    <w:rsid w:val="00DF0232"/>
    <w:rsid w:val="00DF1FD3"/>
    <w:rsid w:val="00DF27EC"/>
    <w:rsid w:val="00DF49FC"/>
    <w:rsid w:val="00E020DF"/>
    <w:rsid w:val="00E043F6"/>
    <w:rsid w:val="00E05EC9"/>
    <w:rsid w:val="00E102EB"/>
    <w:rsid w:val="00E13527"/>
    <w:rsid w:val="00E138A2"/>
    <w:rsid w:val="00E13D74"/>
    <w:rsid w:val="00E1510C"/>
    <w:rsid w:val="00E178A9"/>
    <w:rsid w:val="00E17E8A"/>
    <w:rsid w:val="00E20E73"/>
    <w:rsid w:val="00E218CB"/>
    <w:rsid w:val="00E22721"/>
    <w:rsid w:val="00E259B5"/>
    <w:rsid w:val="00E3698C"/>
    <w:rsid w:val="00E4101D"/>
    <w:rsid w:val="00E41C75"/>
    <w:rsid w:val="00E434AD"/>
    <w:rsid w:val="00E43B3B"/>
    <w:rsid w:val="00E44F98"/>
    <w:rsid w:val="00E469DB"/>
    <w:rsid w:val="00E47A1A"/>
    <w:rsid w:val="00E657B6"/>
    <w:rsid w:val="00E72A21"/>
    <w:rsid w:val="00E75837"/>
    <w:rsid w:val="00E810EC"/>
    <w:rsid w:val="00E900BC"/>
    <w:rsid w:val="00E9103E"/>
    <w:rsid w:val="00E922C6"/>
    <w:rsid w:val="00E9472D"/>
    <w:rsid w:val="00E96618"/>
    <w:rsid w:val="00E966F1"/>
    <w:rsid w:val="00E96E60"/>
    <w:rsid w:val="00EA49BA"/>
    <w:rsid w:val="00EA5C61"/>
    <w:rsid w:val="00EB3E8F"/>
    <w:rsid w:val="00EB6537"/>
    <w:rsid w:val="00EC7323"/>
    <w:rsid w:val="00ED1B95"/>
    <w:rsid w:val="00ED46B0"/>
    <w:rsid w:val="00ED6629"/>
    <w:rsid w:val="00EE58BD"/>
    <w:rsid w:val="00EE7035"/>
    <w:rsid w:val="00EF117A"/>
    <w:rsid w:val="00EF332D"/>
    <w:rsid w:val="00EF3E4E"/>
    <w:rsid w:val="00EF5808"/>
    <w:rsid w:val="00EF64C5"/>
    <w:rsid w:val="00EF7A42"/>
    <w:rsid w:val="00F00A05"/>
    <w:rsid w:val="00F01ED6"/>
    <w:rsid w:val="00F047C5"/>
    <w:rsid w:val="00F05F9C"/>
    <w:rsid w:val="00F1022B"/>
    <w:rsid w:val="00F104AC"/>
    <w:rsid w:val="00F114E8"/>
    <w:rsid w:val="00F122C4"/>
    <w:rsid w:val="00F20218"/>
    <w:rsid w:val="00F20997"/>
    <w:rsid w:val="00F20BBF"/>
    <w:rsid w:val="00F22C5D"/>
    <w:rsid w:val="00F2320E"/>
    <w:rsid w:val="00F2484E"/>
    <w:rsid w:val="00F2655B"/>
    <w:rsid w:val="00F306F2"/>
    <w:rsid w:val="00F3163C"/>
    <w:rsid w:val="00F328DD"/>
    <w:rsid w:val="00F36DC2"/>
    <w:rsid w:val="00F426A6"/>
    <w:rsid w:val="00F4347A"/>
    <w:rsid w:val="00F45740"/>
    <w:rsid w:val="00F473F6"/>
    <w:rsid w:val="00F518D0"/>
    <w:rsid w:val="00F545FF"/>
    <w:rsid w:val="00F567DC"/>
    <w:rsid w:val="00F571EB"/>
    <w:rsid w:val="00F61B3B"/>
    <w:rsid w:val="00F63A0D"/>
    <w:rsid w:val="00F65055"/>
    <w:rsid w:val="00F6553D"/>
    <w:rsid w:val="00F73837"/>
    <w:rsid w:val="00F7592B"/>
    <w:rsid w:val="00F82D33"/>
    <w:rsid w:val="00F8634F"/>
    <w:rsid w:val="00F8665F"/>
    <w:rsid w:val="00F9019F"/>
    <w:rsid w:val="00F9405D"/>
    <w:rsid w:val="00F961CC"/>
    <w:rsid w:val="00F970BB"/>
    <w:rsid w:val="00F97C04"/>
    <w:rsid w:val="00FA0297"/>
    <w:rsid w:val="00FA3267"/>
    <w:rsid w:val="00FA42E8"/>
    <w:rsid w:val="00FA4E1E"/>
    <w:rsid w:val="00FA6F39"/>
    <w:rsid w:val="00FB1C64"/>
    <w:rsid w:val="00FB251D"/>
    <w:rsid w:val="00FB71BC"/>
    <w:rsid w:val="00FB7FD4"/>
    <w:rsid w:val="00FC05A3"/>
    <w:rsid w:val="00FC1361"/>
    <w:rsid w:val="00FC2060"/>
    <w:rsid w:val="00FC3C72"/>
    <w:rsid w:val="00FC69A7"/>
    <w:rsid w:val="00FD1DAC"/>
    <w:rsid w:val="00FD2284"/>
    <w:rsid w:val="00FD2EE1"/>
    <w:rsid w:val="00FD715B"/>
    <w:rsid w:val="00FD75F1"/>
    <w:rsid w:val="00FE0499"/>
    <w:rsid w:val="00FE0559"/>
    <w:rsid w:val="00FE29D3"/>
    <w:rsid w:val="00FE485E"/>
    <w:rsid w:val="00FE7FBD"/>
    <w:rsid w:val="00FF0B0A"/>
    <w:rsid w:val="00FF1D20"/>
    <w:rsid w:val="00FF1E14"/>
    <w:rsid w:val="00FF230F"/>
    <w:rsid w:val="00FF53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05B"/>
    <w:pPr>
      <w:overflowPunct w:val="0"/>
      <w:autoSpaceDE w:val="0"/>
      <w:autoSpaceDN w:val="0"/>
      <w:adjustRightInd w:val="0"/>
      <w:spacing w:after="180"/>
      <w:jc w:val="both"/>
      <w:textAlignment w:val="baseline"/>
    </w:pPr>
    <w:rPr>
      <w:rFonts w:ascii="Arial" w:hAnsi="Arial"/>
    </w:rPr>
  </w:style>
  <w:style w:type="paragraph" w:styleId="1">
    <w:name w:val="heading 1"/>
    <w:next w:val="a"/>
    <w:link w:val="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47408E"/>
    <w:pPr>
      <w:pBdr>
        <w:top w:val="none" w:sz="0" w:space="0" w:color="auto"/>
      </w:pBdr>
      <w:spacing w:before="180"/>
      <w:outlineLvl w:val="1"/>
    </w:pPr>
    <w:rPr>
      <w:sz w:val="32"/>
    </w:rPr>
  </w:style>
  <w:style w:type="paragraph" w:styleId="3">
    <w:name w:val="heading 3"/>
    <w:basedOn w:val="2"/>
    <w:next w:val="a"/>
    <w:link w:val="3Char"/>
    <w:qFormat/>
    <w:rsid w:val="0047408E"/>
    <w:pPr>
      <w:spacing w:before="120"/>
      <w:outlineLvl w:val="2"/>
    </w:pPr>
    <w:rPr>
      <w:sz w:val="28"/>
    </w:rPr>
  </w:style>
  <w:style w:type="paragraph" w:styleId="4">
    <w:name w:val="heading 4"/>
    <w:basedOn w:val="3"/>
    <w:next w:val="a"/>
    <w:link w:val="4Char"/>
    <w:qFormat/>
    <w:rsid w:val="0047408E"/>
    <w:pPr>
      <w:ind w:left="1418" w:hanging="1418"/>
      <w:outlineLvl w:val="3"/>
    </w:pPr>
    <w:rPr>
      <w:sz w:val="24"/>
    </w:rPr>
  </w:style>
  <w:style w:type="paragraph" w:styleId="5">
    <w:name w:val="heading 5"/>
    <w:basedOn w:val="4"/>
    <w:next w:val="a"/>
    <w:link w:val="5Char"/>
    <w:qFormat/>
    <w:rsid w:val="0047408E"/>
    <w:pPr>
      <w:ind w:left="1701" w:hanging="1701"/>
      <w:outlineLvl w:val="4"/>
    </w:pPr>
    <w:rPr>
      <w:sz w:val="22"/>
    </w:rPr>
  </w:style>
  <w:style w:type="paragraph" w:styleId="6">
    <w:name w:val="heading 6"/>
    <w:basedOn w:val="a"/>
    <w:next w:val="a"/>
    <w:link w:val="6Char"/>
    <w:qFormat/>
    <w:rsid w:val="0047408E"/>
    <w:pPr>
      <w:keepNext/>
      <w:keepLines/>
      <w:spacing w:before="120"/>
      <w:ind w:left="1985" w:hanging="1985"/>
      <w:outlineLvl w:val="5"/>
    </w:pPr>
  </w:style>
  <w:style w:type="paragraph" w:styleId="7">
    <w:name w:val="heading 7"/>
    <w:basedOn w:val="a"/>
    <w:next w:val="a"/>
    <w:link w:val="7Char"/>
    <w:qFormat/>
    <w:rsid w:val="0047408E"/>
    <w:pPr>
      <w:keepNext/>
      <w:keepLines/>
      <w:spacing w:before="120"/>
      <w:ind w:left="1985" w:hanging="1985"/>
      <w:outlineLvl w:val="6"/>
    </w:pPr>
  </w:style>
  <w:style w:type="paragraph" w:styleId="8">
    <w:name w:val="heading 8"/>
    <w:basedOn w:val="1"/>
    <w:next w:val="a"/>
    <w:link w:val="8Char"/>
    <w:qFormat/>
    <w:rsid w:val="0047408E"/>
    <w:pPr>
      <w:ind w:left="0" w:firstLine="0"/>
      <w:outlineLvl w:val="7"/>
    </w:pPr>
  </w:style>
  <w:style w:type="paragraph" w:styleId="9">
    <w:name w:val="heading 9"/>
    <w:basedOn w:val="8"/>
    <w:next w:val="a"/>
    <w:link w:val="9Char"/>
    <w:qFormat/>
    <w:rsid w:val="004740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408E"/>
    <w:rPr>
      <w:rFonts w:ascii="Arial" w:hAnsi="Arial"/>
      <w:sz w:val="36"/>
    </w:rPr>
  </w:style>
  <w:style w:type="character" w:customStyle="1" w:styleId="2Char">
    <w:name w:val="标题 2 Char"/>
    <w:basedOn w:val="a0"/>
    <w:link w:val="2"/>
    <w:rsid w:val="0047408E"/>
    <w:rPr>
      <w:rFonts w:ascii="Arial" w:hAnsi="Arial"/>
      <w:sz w:val="32"/>
    </w:rPr>
  </w:style>
  <w:style w:type="character" w:customStyle="1" w:styleId="3Char">
    <w:name w:val="标题 3 Char"/>
    <w:basedOn w:val="a0"/>
    <w:link w:val="3"/>
    <w:rsid w:val="0047408E"/>
    <w:rPr>
      <w:rFonts w:ascii="Arial" w:hAnsi="Arial"/>
      <w:sz w:val="28"/>
    </w:rPr>
  </w:style>
  <w:style w:type="character" w:customStyle="1" w:styleId="4Char">
    <w:name w:val="标题 4 Char"/>
    <w:basedOn w:val="a0"/>
    <w:link w:val="4"/>
    <w:rsid w:val="0047408E"/>
    <w:rPr>
      <w:rFonts w:ascii="Arial" w:hAnsi="Arial"/>
      <w:sz w:val="24"/>
    </w:rPr>
  </w:style>
  <w:style w:type="character" w:customStyle="1" w:styleId="5Char">
    <w:name w:val="标题 5 Char"/>
    <w:basedOn w:val="a0"/>
    <w:link w:val="5"/>
    <w:rsid w:val="0047408E"/>
    <w:rPr>
      <w:rFonts w:ascii="Arial" w:hAnsi="Arial"/>
      <w:sz w:val="22"/>
    </w:rPr>
  </w:style>
  <w:style w:type="character" w:customStyle="1" w:styleId="6Char">
    <w:name w:val="标题 6 Char"/>
    <w:basedOn w:val="a0"/>
    <w:link w:val="6"/>
    <w:rsid w:val="0047408E"/>
    <w:rPr>
      <w:rFonts w:ascii="Arial" w:hAnsi="Arial"/>
    </w:rPr>
  </w:style>
  <w:style w:type="character" w:customStyle="1" w:styleId="7Char">
    <w:name w:val="标题 7 Char"/>
    <w:basedOn w:val="a0"/>
    <w:link w:val="7"/>
    <w:rsid w:val="0047408E"/>
    <w:rPr>
      <w:rFonts w:ascii="Arial" w:hAnsi="Arial"/>
    </w:rPr>
  </w:style>
  <w:style w:type="character" w:customStyle="1" w:styleId="8Char">
    <w:name w:val="标题 8 Char"/>
    <w:basedOn w:val="a0"/>
    <w:link w:val="8"/>
    <w:rsid w:val="0047408E"/>
    <w:rPr>
      <w:rFonts w:ascii="Arial" w:hAnsi="Arial"/>
      <w:sz w:val="36"/>
    </w:rPr>
  </w:style>
  <w:style w:type="character" w:customStyle="1" w:styleId="9Char">
    <w:name w:val="标题 9 Char"/>
    <w:basedOn w:val="a0"/>
    <w:link w:val="9"/>
    <w:rsid w:val="0047408E"/>
    <w:rPr>
      <w:rFonts w:ascii="Arial" w:hAnsi="Arial"/>
      <w:sz w:val="36"/>
    </w:rPr>
  </w:style>
  <w:style w:type="paragraph" w:styleId="a3">
    <w:name w:val="caption"/>
    <w:basedOn w:val="a"/>
    <w:next w:val="a"/>
    <w:qFormat/>
    <w:rsid w:val="0047408E"/>
    <w:pPr>
      <w:spacing w:before="120" w:after="120"/>
    </w:pPr>
    <w:rPr>
      <w:b/>
    </w:rPr>
  </w:style>
  <w:style w:type="paragraph" w:styleId="a4">
    <w:name w:val="header"/>
    <w:aliases w:val="header odd"/>
    <w:link w:val="Char"/>
    <w:rsid w:val="0047408E"/>
    <w:pPr>
      <w:widowControl w:val="0"/>
    </w:pPr>
    <w:rPr>
      <w:rFonts w:ascii="Arial" w:hAnsi="Arial"/>
      <w:b/>
      <w:noProof/>
      <w:sz w:val="18"/>
    </w:rPr>
  </w:style>
  <w:style w:type="character" w:customStyle="1" w:styleId="Char">
    <w:name w:val="页眉 Char"/>
    <w:aliases w:val="header odd Char"/>
    <w:basedOn w:val="a0"/>
    <w:link w:val="a4"/>
    <w:rsid w:val="0047408E"/>
    <w:rPr>
      <w:rFonts w:ascii="Arial" w:hAnsi="Arial"/>
      <w:b/>
      <w:noProof/>
      <w:sz w:val="18"/>
    </w:rPr>
  </w:style>
  <w:style w:type="paragraph" w:customStyle="1" w:styleId="CRCoverPage">
    <w:name w:val="CR Cover Page"/>
    <w:link w:val="CRCoverPageZchn"/>
    <w:rsid w:val="0047408E"/>
    <w:pPr>
      <w:spacing w:after="120"/>
    </w:pPr>
    <w:rPr>
      <w:rFonts w:ascii="Arial" w:hAnsi="Arial"/>
    </w:rPr>
  </w:style>
  <w:style w:type="character" w:styleId="a5">
    <w:name w:val="annotation reference"/>
    <w:semiHidden/>
    <w:rsid w:val="0047408E"/>
    <w:rPr>
      <w:sz w:val="16"/>
    </w:rPr>
  </w:style>
  <w:style w:type="paragraph" w:styleId="a6">
    <w:name w:val="annotation text"/>
    <w:basedOn w:val="a"/>
    <w:link w:val="Char0"/>
    <w:semiHidden/>
    <w:rsid w:val="0047408E"/>
    <w:rPr>
      <w:lang w:val="en-US"/>
    </w:rPr>
  </w:style>
  <w:style w:type="character" w:customStyle="1" w:styleId="Char0">
    <w:name w:val="批注文字 Char"/>
    <w:basedOn w:val="a0"/>
    <w:link w:val="a6"/>
    <w:semiHidden/>
    <w:rsid w:val="0047408E"/>
    <w:rPr>
      <w:lang w:val="en-US"/>
    </w:rPr>
  </w:style>
  <w:style w:type="paragraph" w:styleId="a7">
    <w:name w:val="Balloon Text"/>
    <w:basedOn w:val="a"/>
    <w:link w:val="Char1"/>
    <w:uiPriority w:val="99"/>
    <w:semiHidden/>
    <w:unhideWhenUsed/>
    <w:rsid w:val="0047408E"/>
    <w:pPr>
      <w:spacing w:after="0"/>
    </w:pPr>
    <w:rPr>
      <w:rFonts w:ascii="Segoe UI" w:hAnsi="Segoe UI" w:cs="Segoe UI"/>
      <w:sz w:val="18"/>
      <w:szCs w:val="18"/>
    </w:rPr>
  </w:style>
  <w:style w:type="character" w:customStyle="1" w:styleId="Char1">
    <w:name w:val="批注框文本 Char"/>
    <w:basedOn w:val="a0"/>
    <w:link w:val="a7"/>
    <w:uiPriority w:val="99"/>
    <w:semiHidden/>
    <w:rsid w:val="0047408E"/>
    <w:rPr>
      <w:rFonts w:ascii="Segoe UI" w:hAnsi="Segoe UI" w:cs="Segoe UI"/>
      <w:sz w:val="18"/>
      <w:szCs w:val="18"/>
    </w:rPr>
  </w:style>
  <w:style w:type="paragraph" w:styleId="a8">
    <w:name w:val="List Paragraph"/>
    <w:basedOn w:val="a"/>
    <w:uiPriority w:val="34"/>
    <w:qFormat/>
    <w:rsid w:val="00700F9C"/>
    <w:pPr>
      <w:ind w:left="720"/>
      <w:contextualSpacing/>
    </w:pPr>
  </w:style>
  <w:style w:type="paragraph" w:styleId="a9">
    <w:name w:val="footer"/>
    <w:basedOn w:val="a"/>
    <w:link w:val="Char2"/>
    <w:uiPriority w:val="99"/>
    <w:unhideWhenUsed/>
    <w:rsid w:val="00BD754F"/>
    <w:pPr>
      <w:tabs>
        <w:tab w:val="center" w:pos="4513"/>
        <w:tab w:val="right" w:pos="9026"/>
      </w:tabs>
      <w:spacing w:after="0"/>
    </w:pPr>
  </w:style>
  <w:style w:type="character" w:customStyle="1" w:styleId="Char2">
    <w:name w:val="页脚 Char"/>
    <w:basedOn w:val="a0"/>
    <w:link w:val="a9"/>
    <w:uiPriority w:val="99"/>
    <w:rsid w:val="00BD754F"/>
    <w:rPr>
      <w:rFonts w:ascii="Arial" w:hAnsi="Arial"/>
    </w:rPr>
  </w:style>
  <w:style w:type="paragraph" w:styleId="aa">
    <w:name w:val="annotation subject"/>
    <w:basedOn w:val="a6"/>
    <w:next w:val="a6"/>
    <w:link w:val="Char3"/>
    <w:uiPriority w:val="99"/>
    <w:semiHidden/>
    <w:unhideWhenUsed/>
    <w:rsid w:val="00703589"/>
    <w:rPr>
      <w:b/>
      <w:bCs/>
      <w:lang w:val="en-GB"/>
    </w:rPr>
  </w:style>
  <w:style w:type="character" w:customStyle="1" w:styleId="Char3">
    <w:name w:val="批注主题 Char"/>
    <w:basedOn w:val="Char0"/>
    <w:link w:val="aa"/>
    <w:uiPriority w:val="99"/>
    <w:semiHidden/>
    <w:rsid w:val="00703589"/>
    <w:rPr>
      <w:rFonts w:ascii="Arial" w:hAnsi="Arial"/>
      <w:b/>
      <w:bCs/>
      <w:lang w:val="en-US"/>
    </w:rPr>
  </w:style>
  <w:style w:type="paragraph" w:customStyle="1" w:styleId="B4">
    <w:name w:val="B4"/>
    <w:basedOn w:val="40"/>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40">
    <w:name w:val="List 4"/>
    <w:basedOn w:val="a"/>
    <w:uiPriority w:val="99"/>
    <w:semiHidden/>
    <w:unhideWhenUsed/>
    <w:rsid w:val="00785999"/>
    <w:pPr>
      <w:ind w:left="1132" w:hanging="283"/>
      <w:contextualSpacing/>
    </w:pPr>
  </w:style>
  <w:style w:type="paragraph" w:customStyle="1" w:styleId="B3">
    <w:name w:val="B3"/>
    <w:basedOn w:val="30"/>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30">
    <w:name w:val="List 3"/>
    <w:basedOn w:val="a"/>
    <w:uiPriority w:val="99"/>
    <w:semiHidden/>
    <w:unhideWhenUsed/>
    <w:rsid w:val="00785999"/>
    <w:pPr>
      <w:ind w:left="849" w:hanging="283"/>
      <w:contextualSpacing/>
    </w:pPr>
  </w:style>
  <w:style w:type="paragraph" w:customStyle="1" w:styleId="Doc-text2">
    <w:name w:val="Doc-text2"/>
    <w:basedOn w:val="a"/>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a"/>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ab"/>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ab">
    <w:name w:val="List"/>
    <w:basedOn w:val="a"/>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ac">
    <w:name w:val="Table Grid"/>
    <w:basedOn w:val="a1"/>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rsid w:val="009375F2"/>
    <w:pPr>
      <w:numPr>
        <w:numId w:val="21"/>
      </w:numPr>
      <w:overflowPunct/>
      <w:autoSpaceDE/>
      <w:autoSpaceDN/>
      <w:adjustRightInd/>
      <w:spacing w:before="60" w:after="0"/>
      <w:jc w:val="left"/>
      <w:textAlignment w:val="auto"/>
    </w:pPr>
    <w:rPr>
      <w:rFonts w:eastAsia="MS Mincho"/>
      <w:b/>
      <w:szCs w:val="24"/>
      <w:lang w:eastAsia="en-GB"/>
    </w:rPr>
  </w:style>
  <w:style w:type="character" w:customStyle="1" w:styleId="CRCoverPageZchn">
    <w:name w:val="CR Cover Page Zchn"/>
    <w:link w:val="CRCoverPage"/>
    <w:rsid w:val="007845D8"/>
    <w:rPr>
      <w:rFonts w:ascii="Arial" w:hAnsi="Arial"/>
    </w:rPr>
  </w:style>
  <w:style w:type="character" w:customStyle="1" w:styleId="B1Char1">
    <w:name w:val="B1 Char1"/>
    <w:qFormat/>
    <w:rsid w:val="00F571EB"/>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134840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FCCAC-61B0-4A60-9D17-508FAAB3F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936</Words>
  <Characters>5338</Characters>
  <Application>Microsoft Office Word</Application>
  <DocSecurity>0</DocSecurity>
  <Lines>44</Lines>
  <Paragraphs>12</Paragraphs>
  <ScaleCrop>false</ScaleCrop>
  <Company/>
  <LinksUpToDate>false</LinksUpToDate>
  <CharactersWithSpaces>6262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2018-10-22T07:27:00Z</dcterms:created>
  <dcterms:modified xsi:type="dcterms:W3CDTF">2018-11-01T01:43:00Z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(3)a0QAmXgbtZKyuUvAdk2Ong+EnJIagfVzPurEo8z6Ro0gi5OTgFeoAmgiRYMRql5329X4JKZj
6Ikd6wPSItQ80jdIkkPW3ai3/NrAXqknlAk2aLzUtpOWWgpsKSuO1vFPRunkj+WYTtHZ1ghC
hVY0YamTFh4uaMgRBXjjHEJGTyf0Z2P+tVaqiaJqhktsNlQ82T5zZdsUWJ6ErD/MAlQkexCV
liCv/VPrauwMApJ3rJ</vt:lpwstr>
  </property>
  <property fmtid="{D5CDD505-2E9C-101B-9397-08002B2CF9AE}" pid="3" name="_2015_ms_pID_7253431">
    <vt:lpwstr>+YO4WVSwwdrcU2cHXie8BqVKV+d2hTqkaloof5hQCh7gRFB/bRI664
xPVG6t/Om4m5IWE0FnCquw+WH+cosXOtScA497v5C/3/nAQX4yLoiZHOzSvmEszNb9e9lROm
c0hvR0uhYKNkhWMK46MzvA1nD3iUUPWMkZ/utbozq9qdswV/T6b6eX/mnqJdy2DkQgzYgAWu
3cuFxHTi3UXNlqWXyyRoZL/9ZNabiHHnTHVa</vt:lpwstr>
  </property>
  <property fmtid="{D5CDD505-2E9C-101B-9397-08002B2CF9AE}" pid="4" name="_2015_ms_pID_7253432">
    <vt:lpwstr>8A==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1540434472</vt:lpwstr>
  </property>
</Properties>
</file>